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09933" w14:textId="7D0C125B" w:rsidR="00733D27" w:rsidRPr="00D601FE" w:rsidRDefault="00733D27" w:rsidP="00733D27">
      <w:pPr>
        <w:tabs>
          <w:tab w:val="center" w:pos="4536"/>
          <w:tab w:val="right" w:pos="8280"/>
          <w:tab w:val="right" w:pos="9639"/>
        </w:tabs>
        <w:spacing w:line="276" w:lineRule="auto"/>
        <w:ind w:right="2"/>
        <w:rPr>
          <w:rFonts w:ascii="Arial" w:eastAsiaTheme="minorEastAsia" w:hAnsi="Arial" w:cs="Arial"/>
          <w:b/>
          <w:bCs/>
        </w:rPr>
      </w:pPr>
      <w:bookmarkStart w:id="0" w:name="OLE_LINK3"/>
      <w:r w:rsidRPr="001770E2">
        <w:rPr>
          <w:rFonts w:ascii="Arial" w:eastAsia="Malgun Gothic" w:hAnsi="Arial" w:cs="Arial"/>
          <w:b/>
          <w:bCs/>
          <w:lang w:eastAsia="en-US"/>
        </w:rPr>
        <w:t>3GPP TSG RAN WG1 #1</w:t>
      </w:r>
      <w:r w:rsidR="00023B41">
        <w:rPr>
          <w:rFonts w:ascii="Arial" w:eastAsia="Malgun Gothic" w:hAnsi="Arial" w:cs="Arial"/>
          <w:b/>
          <w:bCs/>
          <w:lang w:eastAsia="en-US"/>
        </w:rPr>
        <w:t>1</w:t>
      </w:r>
      <w:r w:rsidR="00BB7F47">
        <w:rPr>
          <w:rFonts w:ascii="Arial" w:eastAsiaTheme="minorEastAsia" w:hAnsi="Arial" w:cs="Arial"/>
          <w:b/>
          <w:bCs/>
        </w:rPr>
        <w:t>6</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F056B2" w:rsidRPr="00A27E5A">
        <w:rPr>
          <w:rFonts w:ascii="Arial" w:eastAsiaTheme="minorEastAsia" w:hAnsi="Arial" w:cs="Arial"/>
          <w:b/>
          <w:bCs/>
        </w:rPr>
        <w:t>R1-2</w:t>
      </w:r>
      <w:r w:rsidR="00BB7F47">
        <w:rPr>
          <w:rFonts w:ascii="Arial" w:eastAsiaTheme="minorEastAsia" w:hAnsi="Arial" w:cs="Arial"/>
          <w:b/>
          <w:bCs/>
        </w:rPr>
        <w:t>4</w:t>
      </w:r>
      <w:r w:rsidR="00671C3F">
        <w:rPr>
          <w:rFonts w:ascii="Arial" w:eastAsiaTheme="minorEastAsia" w:hAnsi="Arial" w:cs="Arial"/>
          <w:b/>
          <w:bCs/>
        </w:rPr>
        <w:t>01087</w:t>
      </w:r>
    </w:p>
    <w:p w14:paraId="38B7099E" w14:textId="595504D3" w:rsidR="00FE0128" w:rsidRPr="00BB7F47" w:rsidRDefault="00BB7F47" w:rsidP="00FE0128">
      <w:pPr>
        <w:tabs>
          <w:tab w:val="center" w:pos="4536"/>
          <w:tab w:val="right" w:pos="8280"/>
          <w:tab w:val="right" w:pos="9639"/>
        </w:tabs>
        <w:ind w:right="2"/>
        <w:rPr>
          <w:rFonts w:ascii="Arial" w:eastAsia="Malgun Gothic" w:hAnsi="Arial" w:cs="Arial"/>
          <w:b/>
          <w:bCs/>
          <w:lang w:eastAsia="en-US"/>
        </w:rPr>
      </w:pPr>
      <w:r w:rsidRPr="00BB7F47">
        <w:rPr>
          <w:rFonts w:ascii="Arial" w:eastAsia="Malgun Gothic" w:hAnsi="Arial" w:cs="Arial"/>
          <w:b/>
          <w:bCs/>
          <w:lang w:eastAsia="en-US"/>
        </w:rPr>
        <w:t xml:space="preserve">Athens, Greece, 26th February – 1st </w:t>
      </w:r>
      <w:proofErr w:type="gramStart"/>
      <w:r w:rsidRPr="00BB7F47">
        <w:rPr>
          <w:rFonts w:ascii="Arial" w:eastAsia="Malgun Gothic" w:hAnsi="Arial" w:cs="Arial"/>
          <w:b/>
          <w:bCs/>
          <w:lang w:eastAsia="en-US"/>
        </w:rPr>
        <w:t>March,</w:t>
      </w:r>
      <w:proofErr w:type="gramEnd"/>
      <w:r w:rsidRPr="00BB7F47">
        <w:rPr>
          <w:rFonts w:ascii="Arial" w:eastAsia="Malgun Gothic" w:hAnsi="Arial" w:cs="Arial"/>
          <w:b/>
          <w:bCs/>
          <w:lang w:eastAsia="en-US"/>
        </w:rPr>
        <w:t xml:space="preserve"> 2024</w:t>
      </w:r>
    </w:p>
    <w:p w14:paraId="0A0E0189" w14:textId="77777777" w:rsidR="00B37F97" w:rsidRPr="00FE0128" w:rsidRDefault="00B37F97"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66CBDE6A"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B37F97" w:rsidRPr="00B37F97">
        <w:rPr>
          <w:sz w:val="24"/>
          <w:lang w:val="en-US"/>
        </w:rPr>
        <w:t xml:space="preserve">Discussion on </w:t>
      </w:r>
      <w:r w:rsidR="00FE0128">
        <w:rPr>
          <w:sz w:val="24"/>
          <w:lang w:val="en-US"/>
        </w:rPr>
        <w:t>RAN2</w:t>
      </w:r>
      <w:r w:rsidR="00BB7F47">
        <w:rPr>
          <w:sz w:val="24"/>
          <w:lang w:val="en-US"/>
        </w:rPr>
        <w:t xml:space="preserve"> LS</w:t>
      </w:r>
      <w:r w:rsidR="00FE0128">
        <w:rPr>
          <w:sz w:val="24"/>
          <w:lang w:val="en-US"/>
        </w:rPr>
        <w:t xml:space="preserve"> </w:t>
      </w:r>
      <w:r w:rsidR="00B37F97" w:rsidRPr="00B37F97">
        <w:rPr>
          <w:sz w:val="24"/>
          <w:lang w:val="en-US"/>
        </w:rPr>
        <w:t xml:space="preserve">on </w:t>
      </w:r>
      <w:r w:rsidR="00FE0128">
        <w:rPr>
          <w:sz w:val="24"/>
          <w:lang w:val="en-US"/>
        </w:rPr>
        <w:t>UL Tx switching</w:t>
      </w:r>
    </w:p>
    <w:bookmarkEnd w:id="1"/>
    <w:bookmarkEnd w:id="2"/>
    <w:bookmarkEnd w:id="3"/>
    <w:bookmarkEnd w:id="4"/>
    <w:p w14:paraId="02FF14B3" w14:textId="3D656987"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047258">
        <w:rPr>
          <w:sz w:val="24"/>
          <w:lang w:val="en-US" w:eastAsia="ja-JP"/>
        </w:rPr>
        <w:t>5</w:t>
      </w:r>
    </w:p>
    <w:p w14:paraId="0EC9D632" w14:textId="256E56EE"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4EA7B253" w14:textId="1A6EFF9B" w:rsidR="00047258" w:rsidRDefault="00FE0128" w:rsidP="001C4F6C">
      <w:pPr>
        <w:spacing w:afterLines="50" w:after="120"/>
        <w:jc w:val="both"/>
        <w:rPr>
          <w:rFonts w:eastAsiaTheme="minorEastAsia"/>
          <w:sz w:val="22"/>
        </w:rPr>
      </w:pPr>
      <w:r>
        <w:rPr>
          <w:rFonts w:eastAsiaTheme="minorEastAsia"/>
          <w:sz w:val="22"/>
        </w:rPr>
        <w:t xml:space="preserve">RAN1 received </w:t>
      </w:r>
      <w:r w:rsidR="00BB7F47">
        <w:rPr>
          <w:rFonts w:eastAsiaTheme="minorEastAsia"/>
          <w:sz w:val="22"/>
        </w:rPr>
        <w:t xml:space="preserve">a </w:t>
      </w:r>
      <w:r>
        <w:rPr>
          <w:rFonts w:eastAsiaTheme="minorEastAsia"/>
          <w:sz w:val="22"/>
        </w:rPr>
        <w:t>LS from RAN2 regarding Rel-18 UL Tx switching [1].</w:t>
      </w:r>
      <w:r w:rsidR="00BB7F47">
        <w:rPr>
          <w:rFonts w:eastAsiaTheme="minorEastAsia"/>
          <w:sz w:val="22"/>
        </w:rPr>
        <w:t xml:space="preserve"> RAN2 asks RAN1 to take the RAN2 agreements into account and feedback to RAN2 in case there is any concern on agreement 1 below.</w:t>
      </w:r>
    </w:p>
    <w:tbl>
      <w:tblPr>
        <w:tblStyle w:val="afc"/>
        <w:tblW w:w="0" w:type="auto"/>
        <w:tblLook w:val="04A0" w:firstRow="1" w:lastRow="0" w:firstColumn="1" w:lastColumn="0" w:noHBand="0" w:noVBand="1"/>
      </w:tblPr>
      <w:tblGrid>
        <w:gridCol w:w="9962"/>
      </w:tblGrid>
      <w:tr w:rsidR="00BB7F47" w14:paraId="06C30783" w14:textId="77777777" w:rsidTr="00BB7F47">
        <w:tc>
          <w:tcPr>
            <w:tcW w:w="9962" w:type="dxa"/>
          </w:tcPr>
          <w:p w14:paraId="217A08F9" w14:textId="77777777" w:rsidR="00BB7F47" w:rsidRPr="00BB7F47" w:rsidRDefault="00BB7F47" w:rsidP="00BB7F47">
            <w:pPr>
              <w:spacing w:afterLines="50" w:after="120"/>
              <w:rPr>
                <w:rFonts w:ascii="Arial" w:eastAsia="SimSun" w:hAnsi="Arial" w:cs="Arial"/>
                <w:b/>
                <w:bCs/>
                <w:iCs/>
                <w:sz w:val="20"/>
                <w:lang w:val="en-US" w:eastAsia="zh-CN"/>
              </w:rPr>
            </w:pPr>
            <w:r w:rsidRPr="00BB7F47">
              <w:rPr>
                <w:rFonts w:ascii="Arial" w:eastAsia="SimSun" w:hAnsi="Arial" w:cs="Arial"/>
                <w:bCs/>
                <w:iCs/>
                <w:sz w:val="20"/>
                <w:lang w:val="en-US" w:eastAsia="zh-CN"/>
              </w:rPr>
              <w:t>For Rel-18 UL Tx switching, RAN2 achieved the following agreements in RAN2 #124 meeting:</w:t>
            </w:r>
          </w:p>
          <w:p w14:paraId="5DE3C9D6" w14:textId="10534034" w:rsidR="00BB7F47" w:rsidRPr="00BB7F47" w:rsidRDefault="00BB7F47" w:rsidP="00BB7F47">
            <w:pPr>
              <w:widowControl w:val="0"/>
              <w:numPr>
                <w:ilvl w:val="0"/>
                <w:numId w:val="39"/>
              </w:numPr>
              <w:tabs>
                <w:tab w:val="left" w:pos="709"/>
                <w:tab w:val="left" w:pos="1440"/>
                <w:tab w:val="left" w:pos="1701"/>
              </w:tabs>
              <w:snapToGrid w:val="0"/>
              <w:jc w:val="both"/>
              <w:rPr>
                <w:rFonts w:ascii="Arial" w:eastAsia="SimSun" w:hAnsi="Arial" w:cs="Arial"/>
                <w:kern w:val="2"/>
                <w:sz w:val="21"/>
                <w:szCs w:val="22"/>
                <w:lang w:val="x-none" w:eastAsia="x-none"/>
              </w:rPr>
            </w:pPr>
            <w:r w:rsidRPr="00BB7F47">
              <w:rPr>
                <w:rFonts w:ascii="Arial" w:eastAsia="SimSun" w:hAnsi="Arial" w:cs="Arial"/>
                <w:kern w:val="2"/>
                <w:sz w:val="21"/>
                <w:szCs w:val="22"/>
                <w:lang w:val="x-none" w:eastAsia="x-none"/>
              </w:rPr>
              <w:t xml:space="preserve">RAN2 confirms that Rel-18 </w:t>
            </w:r>
            <w:proofErr w:type="spellStart"/>
            <w:r w:rsidRPr="00BB7F47">
              <w:rPr>
                <w:rFonts w:ascii="Arial" w:eastAsia="SimSun" w:hAnsi="Arial" w:cs="Arial"/>
                <w:kern w:val="2"/>
                <w:sz w:val="21"/>
                <w:szCs w:val="22"/>
                <w:lang w:val="x-none" w:eastAsia="x-none"/>
              </w:rPr>
              <w:t>signalling</w:t>
            </w:r>
            <w:proofErr w:type="spellEnd"/>
            <w:r w:rsidRPr="00BB7F47">
              <w:rPr>
                <w:rFonts w:ascii="Arial" w:eastAsia="SimSun" w:hAnsi="Arial" w:cs="Arial"/>
                <w:kern w:val="2"/>
                <w:sz w:val="21"/>
                <w:szCs w:val="22"/>
                <w:lang w:val="x-none" w:eastAsia="x-none"/>
              </w:rPr>
              <w:t xml:space="preserve"> can configure 2 bands UL Tx switching for a band pair that the UE supports according to the Rel-18 band pair list UE capability, in which case the network and UE assume the capability reported for R18 UL Tx switching is used. RAN2 respectfully asks RAN4 and RAN1 to take this into account, and feedback to RAN2 in case there is any concern.</w:t>
            </w:r>
          </w:p>
        </w:tc>
      </w:tr>
    </w:tbl>
    <w:p w14:paraId="2F50A025" w14:textId="77777777" w:rsidR="00BB7F47" w:rsidRPr="001C4F6C" w:rsidRDefault="00BB7F47" w:rsidP="001C4F6C">
      <w:pPr>
        <w:spacing w:afterLines="50" w:after="120"/>
        <w:jc w:val="both"/>
        <w:rPr>
          <w:rFonts w:eastAsiaTheme="minorEastAsia"/>
          <w:sz w:val="22"/>
        </w:rPr>
      </w:pPr>
    </w:p>
    <w:p w14:paraId="3DEE6649" w14:textId="0461ABD8" w:rsidR="00FE0128" w:rsidRDefault="00BF3940" w:rsidP="00B37F97">
      <w:pPr>
        <w:spacing w:afterLines="50" w:after="120"/>
        <w:jc w:val="both"/>
        <w:rPr>
          <w:rFonts w:eastAsiaTheme="minorEastAsia"/>
          <w:sz w:val="22"/>
        </w:rPr>
      </w:pPr>
      <w:r w:rsidRPr="001C4F6C">
        <w:rPr>
          <w:rFonts w:eastAsiaTheme="minorEastAsia" w:hint="eastAsia"/>
          <w:sz w:val="22"/>
        </w:rPr>
        <w:t>I</w:t>
      </w:r>
      <w:r w:rsidRPr="001C4F6C">
        <w:rPr>
          <w:rFonts w:eastAsiaTheme="minorEastAsia"/>
          <w:sz w:val="22"/>
        </w:rPr>
        <w:t xml:space="preserve">n this contribution, we discuss on </w:t>
      </w:r>
      <w:r w:rsidR="00BB7F47">
        <w:rPr>
          <w:rFonts w:eastAsiaTheme="minorEastAsia"/>
          <w:sz w:val="22"/>
        </w:rPr>
        <w:t>the above RAN2 agreement</w:t>
      </w:r>
      <w:r w:rsidRPr="001C4F6C">
        <w:rPr>
          <w:rFonts w:eastAsiaTheme="minorEastAsia"/>
          <w:sz w:val="22"/>
        </w:rPr>
        <w:t>.</w:t>
      </w:r>
    </w:p>
    <w:p w14:paraId="188E7C74" w14:textId="7A95C39E" w:rsidR="00B37F97" w:rsidRDefault="00B37F97" w:rsidP="00FA7BF9">
      <w:pPr>
        <w:spacing w:afterLines="50" w:after="120"/>
        <w:jc w:val="both"/>
        <w:rPr>
          <w:rFonts w:eastAsiaTheme="minorEastAsia"/>
          <w:sz w:val="22"/>
        </w:rPr>
      </w:pPr>
    </w:p>
    <w:p w14:paraId="362D9FA4" w14:textId="23573D3B" w:rsidR="00FE0128" w:rsidRPr="00F00BD7" w:rsidRDefault="00FE0128" w:rsidP="00FE0128">
      <w:pPr>
        <w:pStyle w:val="1"/>
        <w:numPr>
          <w:ilvl w:val="0"/>
          <w:numId w:val="6"/>
        </w:numPr>
        <w:spacing w:after="120"/>
        <w:jc w:val="both"/>
        <w:rPr>
          <w:rFonts w:eastAsia="DengXian"/>
          <w:b/>
          <w:lang w:val="en-US" w:eastAsia="zh-CN"/>
        </w:rPr>
      </w:pPr>
      <w:r>
        <w:rPr>
          <w:rFonts w:eastAsia="DengXian"/>
          <w:b/>
          <w:lang w:val="en-US" w:eastAsia="zh-CN"/>
        </w:rPr>
        <w:t xml:space="preserve">Discussion on </w:t>
      </w:r>
      <w:r w:rsidR="00BB7F47">
        <w:rPr>
          <w:rFonts w:eastAsia="DengXian"/>
          <w:b/>
          <w:lang w:val="en-US" w:eastAsia="zh-CN"/>
        </w:rPr>
        <w:t xml:space="preserve">the </w:t>
      </w:r>
      <w:r>
        <w:rPr>
          <w:rFonts w:eastAsia="DengXian"/>
          <w:b/>
          <w:lang w:val="en-US" w:eastAsia="zh-CN"/>
        </w:rPr>
        <w:t>RAN2</w:t>
      </w:r>
      <w:r w:rsidR="00BB7F47">
        <w:rPr>
          <w:rFonts w:eastAsia="DengXian"/>
          <w:b/>
          <w:lang w:val="en-US" w:eastAsia="zh-CN"/>
        </w:rPr>
        <w:t xml:space="preserve"> agreement</w:t>
      </w:r>
    </w:p>
    <w:p w14:paraId="03F176EC" w14:textId="77777777" w:rsidR="00EC594E" w:rsidRDefault="00EC594E" w:rsidP="00EC594E">
      <w:pPr>
        <w:spacing w:afterLines="50" w:after="120"/>
        <w:jc w:val="both"/>
        <w:rPr>
          <w:rFonts w:eastAsiaTheme="minorEastAsia"/>
          <w:sz w:val="22"/>
        </w:rPr>
      </w:pPr>
      <w:r>
        <w:rPr>
          <w:rFonts w:eastAsiaTheme="minorEastAsia"/>
          <w:sz w:val="22"/>
        </w:rPr>
        <w:t>In the RAN2 agreement, it is described that “</w:t>
      </w:r>
      <w:r w:rsidRPr="00EC594E">
        <w:rPr>
          <w:rFonts w:eastAsiaTheme="minorEastAsia"/>
          <w:sz w:val="22"/>
        </w:rPr>
        <w:t>Rel-18 signalling can configure 2 bands UL Tx switching for a band pair that the UE supports according to the Rel-18 band pair list UE capability, in which case the network and UE assume the capability reported for R18 UL Tx switching is used</w:t>
      </w:r>
      <w:r>
        <w:rPr>
          <w:rFonts w:eastAsiaTheme="minorEastAsia"/>
          <w:sz w:val="22"/>
        </w:rPr>
        <w:t>”.</w:t>
      </w:r>
    </w:p>
    <w:p w14:paraId="53E92B0F" w14:textId="3B5F8812" w:rsidR="00BB7F47" w:rsidRDefault="00EC594E" w:rsidP="00FE0128">
      <w:pPr>
        <w:spacing w:afterLines="50" w:after="120"/>
        <w:jc w:val="both"/>
        <w:rPr>
          <w:rFonts w:eastAsiaTheme="minorEastAsia"/>
          <w:sz w:val="22"/>
        </w:rPr>
      </w:pPr>
      <w:r>
        <w:rPr>
          <w:rFonts w:eastAsiaTheme="minorEastAsia" w:hint="eastAsia"/>
          <w:sz w:val="22"/>
        </w:rPr>
        <w:t>M</w:t>
      </w:r>
      <w:r>
        <w:rPr>
          <w:rFonts w:eastAsiaTheme="minorEastAsia"/>
          <w:sz w:val="22"/>
        </w:rPr>
        <w:t>eanwhile, a</w:t>
      </w:r>
      <w:r w:rsidR="00BB7F47">
        <w:rPr>
          <w:rFonts w:eastAsiaTheme="minorEastAsia"/>
          <w:sz w:val="22"/>
        </w:rPr>
        <w:t>t the RAN1#115</w:t>
      </w:r>
      <w:r>
        <w:rPr>
          <w:rFonts w:eastAsiaTheme="minorEastAsia"/>
          <w:sz w:val="22"/>
        </w:rPr>
        <w:t xml:space="preserve"> meeting, following conclusion was made.</w:t>
      </w:r>
    </w:p>
    <w:tbl>
      <w:tblPr>
        <w:tblStyle w:val="afc"/>
        <w:tblW w:w="0" w:type="auto"/>
        <w:tblLook w:val="04A0" w:firstRow="1" w:lastRow="0" w:firstColumn="1" w:lastColumn="0" w:noHBand="0" w:noVBand="1"/>
      </w:tblPr>
      <w:tblGrid>
        <w:gridCol w:w="9962"/>
      </w:tblGrid>
      <w:tr w:rsidR="00EC594E" w14:paraId="31D1CF37" w14:textId="77777777" w:rsidTr="00EC594E">
        <w:tc>
          <w:tcPr>
            <w:tcW w:w="9962" w:type="dxa"/>
          </w:tcPr>
          <w:p w14:paraId="556BB6BC" w14:textId="77777777" w:rsidR="00EC594E" w:rsidRPr="00EC594E" w:rsidRDefault="00EC594E" w:rsidP="00EC594E">
            <w:pPr>
              <w:rPr>
                <w:rFonts w:ascii="Times" w:eastAsia="Batang" w:hAnsi="Times"/>
                <w:b/>
                <w:bCs/>
                <w:sz w:val="20"/>
                <w:szCs w:val="24"/>
                <w:lang w:eastAsia="x-none"/>
              </w:rPr>
            </w:pPr>
            <w:r w:rsidRPr="00EC594E">
              <w:rPr>
                <w:rFonts w:ascii="Times" w:eastAsia="Batang" w:hAnsi="Times"/>
                <w:b/>
                <w:bCs/>
                <w:sz w:val="20"/>
                <w:szCs w:val="24"/>
                <w:lang w:eastAsia="x-none"/>
              </w:rPr>
              <w:t>Conclusion</w:t>
            </w:r>
          </w:p>
          <w:p w14:paraId="204E39F1" w14:textId="77777777" w:rsidR="00EC594E" w:rsidRPr="00EC594E" w:rsidRDefault="00EC594E" w:rsidP="00EC594E">
            <w:pPr>
              <w:jc w:val="both"/>
              <w:rPr>
                <w:rFonts w:ascii="Times" w:eastAsia="ＭＳ 明朝" w:hAnsi="Times"/>
                <w:sz w:val="20"/>
                <w:lang w:eastAsia="x-none"/>
              </w:rPr>
            </w:pPr>
            <w:r w:rsidRPr="00EC594E">
              <w:rPr>
                <w:rFonts w:ascii="Times" w:eastAsia="ＭＳ 明朝" w:hAnsi="Times"/>
                <w:sz w:val="20"/>
                <w:lang w:eastAsia="x-none"/>
              </w:rPr>
              <w:t>Even if all cells in a band are deactivated, the band is counted in the determination of 2, 3 or 4 bands of UL Tx switching (i.e., Rel-16/17 or Rel-18 UL Tx switching is determined based on RRC configuration irrespective of activation/deactivation).</w:t>
            </w:r>
          </w:p>
          <w:p w14:paraId="445FFF4C" w14:textId="3A884AD3" w:rsidR="00EC594E" w:rsidRPr="00EC594E" w:rsidRDefault="00EC594E" w:rsidP="00EC594E">
            <w:pPr>
              <w:numPr>
                <w:ilvl w:val="0"/>
                <w:numId w:val="40"/>
              </w:numPr>
              <w:jc w:val="both"/>
              <w:rPr>
                <w:rFonts w:ascii="Times" w:eastAsia="ＭＳ 明朝" w:hAnsi="Times"/>
                <w:sz w:val="20"/>
                <w:lang w:eastAsia="x-none"/>
              </w:rPr>
            </w:pPr>
            <w:r w:rsidRPr="00EC594E">
              <w:rPr>
                <w:rFonts w:ascii="Times" w:eastAsia="ＭＳ 明朝" w:hAnsi="Times" w:hint="eastAsia"/>
                <w:sz w:val="20"/>
                <w:lang w:eastAsia="x-none"/>
              </w:rPr>
              <w:t>N</w:t>
            </w:r>
            <w:r w:rsidRPr="00EC594E">
              <w:rPr>
                <w:rFonts w:ascii="Times" w:eastAsia="ＭＳ 明朝" w:hAnsi="Times"/>
                <w:sz w:val="20"/>
                <w:lang w:eastAsia="x-none"/>
              </w:rPr>
              <w:t>o TP is necessary for above.</w:t>
            </w:r>
          </w:p>
        </w:tc>
      </w:tr>
    </w:tbl>
    <w:p w14:paraId="01D9E826" w14:textId="0F855EE3" w:rsidR="00EC594E" w:rsidRDefault="00EC594E" w:rsidP="00FE0128">
      <w:pPr>
        <w:spacing w:afterLines="50" w:after="120"/>
        <w:jc w:val="both"/>
        <w:rPr>
          <w:rFonts w:eastAsiaTheme="minorEastAsia"/>
          <w:sz w:val="22"/>
        </w:rPr>
      </w:pPr>
      <w:r>
        <w:rPr>
          <w:rFonts w:eastAsiaTheme="minorEastAsia" w:hint="eastAsia"/>
          <w:sz w:val="22"/>
        </w:rPr>
        <w:t>I</w:t>
      </w:r>
      <w:r>
        <w:rPr>
          <w:rFonts w:eastAsiaTheme="minorEastAsia"/>
          <w:sz w:val="22"/>
        </w:rPr>
        <w:t>t is described that “</w:t>
      </w:r>
      <w:r w:rsidRPr="00EC594E">
        <w:rPr>
          <w:rFonts w:eastAsiaTheme="minorEastAsia"/>
          <w:sz w:val="22"/>
        </w:rPr>
        <w:t>Rel-16/17 or Rel-18 UL Tx switching is determined based on RRC configuration</w:t>
      </w:r>
      <w:r>
        <w:rPr>
          <w:rFonts w:eastAsiaTheme="minorEastAsia"/>
          <w:sz w:val="22"/>
        </w:rPr>
        <w:t>”.</w:t>
      </w:r>
    </w:p>
    <w:p w14:paraId="48A18A50" w14:textId="5AAEBB98" w:rsidR="00EC594E" w:rsidRDefault="00F839CB" w:rsidP="00DD7DE6">
      <w:pPr>
        <w:spacing w:afterLines="50" w:after="120"/>
        <w:jc w:val="both"/>
        <w:rPr>
          <w:rFonts w:eastAsiaTheme="minorEastAsia"/>
          <w:sz w:val="22"/>
        </w:rPr>
      </w:pPr>
      <w:r>
        <w:rPr>
          <w:rFonts w:eastAsiaTheme="minorEastAsia" w:hint="eastAsia"/>
          <w:sz w:val="22"/>
        </w:rPr>
        <w:t>W</w:t>
      </w:r>
      <w:r>
        <w:rPr>
          <w:rFonts w:eastAsiaTheme="minorEastAsia"/>
          <w:sz w:val="22"/>
        </w:rPr>
        <w:t>e believe that RAN2 agreement and RAN1 conclusion do not conflict.</w:t>
      </w:r>
    </w:p>
    <w:p w14:paraId="243E3DED" w14:textId="746383D1" w:rsidR="00DD7DE6" w:rsidRDefault="00DD7DE6" w:rsidP="00FE0128">
      <w:pPr>
        <w:spacing w:afterLines="50" w:after="120"/>
        <w:jc w:val="both"/>
        <w:rPr>
          <w:rFonts w:eastAsiaTheme="minorEastAsia"/>
          <w:sz w:val="22"/>
        </w:rPr>
      </w:pPr>
      <w:r>
        <w:rPr>
          <w:rFonts w:eastAsiaTheme="minorEastAsia" w:hint="eastAsia"/>
          <w:sz w:val="22"/>
        </w:rPr>
        <w:t>F</w:t>
      </w:r>
      <w:r>
        <w:rPr>
          <w:rFonts w:eastAsiaTheme="minorEastAsia"/>
          <w:sz w:val="22"/>
        </w:rPr>
        <w:t xml:space="preserve">or UE supporting/reporting Rel-18 UL Tx switching capabilities, </w:t>
      </w:r>
      <w:proofErr w:type="spellStart"/>
      <w:r>
        <w:rPr>
          <w:rFonts w:eastAsiaTheme="minorEastAsia"/>
          <w:sz w:val="22"/>
        </w:rPr>
        <w:t>gNB</w:t>
      </w:r>
      <w:proofErr w:type="spellEnd"/>
      <w:r>
        <w:rPr>
          <w:rFonts w:eastAsiaTheme="minorEastAsia"/>
          <w:sz w:val="22"/>
        </w:rPr>
        <w:t xml:space="preserve"> capable of Rel-18 UL Tx switching configures corresponding RRC parameters of Rel-18 UL Tx switching. If the UE also supports/reports Rel-16/17 UL Tx switching and the </w:t>
      </w:r>
      <w:proofErr w:type="spellStart"/>
      <w:r>
        <w:rPr>
          <w:rFonts w:eastAsiaTheme="minorEastAsia"/>
          <w:sz w:val="22"/>
        </w:rPr>
        <w:t>gNB</w:t>
      </w:r>
      <w:proofErr w:type="spellEnd"/>
      <w:r>
        <w:rPr>
          <w:rFonts w:eastAsiaTheme="minorEastAsia"/>
          <w:sz w:val="22"/>
        </w:rPr>
        <w:t xml:space="preserve"> is also capable of Rel-16/17 UL Tx switching, the </w:t>
      </w:r>
      <w:proofErr w:type="spellStart"/>
      <w:r>
        <w:rPr>
          <w:rFonts w:eastAsiaTheme="minorEastAsia"/>
          <w:sz w:val="22"/>
        </w:rPr>
        <w:t>gNB</w:t>
      </w:r>
      <w:proofErr w:type="spellEnd"/>
      <w:r>
        <w:rPr>
          <w:rFonts w:eastAsiaTheme="minorEastAsia"/>
          <w:sz w:val="22"/>
        </w:rPr>
        <w:t xml:space="preserve"> can configure corresponding RRC parameters</w:t>
      </w:r>
      <w:r w:rsidR="00053E66">
        <w:rPr>
          <w:rFonts w:eastAsiaTheme="minorEastAsia"/>
          <w:sz w:val="22"/>
        </w:rPr>
        <w:t xml:space="preserve"> of </w:t>
      </w:r>
      <w:r>
        <w:rPr>
          <w:rFonts w:eastAsiaTheme="minorEastAsia"/>
          <w:sz w:val="22"/>
        </w:rPr>
        <w:t xml:space="preserve">Rel-16/17 </w:t>
      </w:r>
      <w:r w:rsidR="00053E66">
        <w:rPr>
          <w:rFonts w:eastAsiaTheme="minorEastAsia"/>
          <w:sz w:val="22"/>
        </w:rPr>
        <w:t xml:space="preserve">UL Tx switching in case of 2 bands UL Tx switching. But the </w:t>
      </w:r>
      <w:proofErr w:type="spellStart"/>
      <w:r w:rsidR="00053E66">
        <w:rPr>
          <w:rFonts w:eastAsiaTheme="minorEastAsia"/>
          <w:sz w:val="22"/>
        </w:rPr>
        <w:t>gNB</w:t>
      </w:r>
      <w:proofErr w:type="spellEnd"/>
      <w:r w:rsidR="00053E66">
        <w:rPr>
          <w:rFonts w:eastAsiaTheme="minorEastAsia"/>
          <w:sz w:val="22"/>
        </w:rPr>
        <w:t xml:space="preserve"> may </w:t>
      </w:r>
      <w:r w:rsidR="000332AD">
        <w:rPr>
          <w:rFonts w:eastAsiaTheme="minorEastAsia"/>
          <w:sz w:val="22"/>
        </w:rPr>
        <w:t>support only Rel-18 UL Tx switching</w:t>
      </w:r>
      <w:r w:rsidR="009F7A4C">
        <w:rPr>
          <w:rFonts w:eastAsiaTheme="minorEastAsia"/>
          <w:sz w:val="22"/>
        </w:rPr>
        <w:t xml:space="preserve"> or may prefer to apply Rel-18 UL Tx switching only</w:t>
      </w:r>
      <w:r w:rsidR="000332AD">
        <w:rPr>
          <w:rFonts w:eastAsiaTheme="minorEastAsia"/>
          <w:sz w:val="22"/>
        </w:rPr>
        <w:t xml:space="preserve">, and in such case, the </w:t>
      </w:r>
      <w:proofErr w:type="spellStart"/>
      <w:r w:rsidR="000332AD">
        <w:rPr>
          <w:rFonts w:eastAsiaTheme="minorEastAsia"/>
          <w:sz w:val="22"/>
        </w:rPr>
        <w:t>gNB</w:t>
      </w:r>
      <w:proofErr w:type="spellEnd"/>
      <w:r w:rsidR="000332AD">
        <w:rPr>
          <w:rFonts w:eastAsiaTheme="minorEastAsia"/>
          <w:sz w:val="22"/>
        </w:rPr>
        <w:t xml:space="preserve"> configures RRC parameters of Rel-18 UL Tx switching even in case of 2 bands UL Tx switching. </w:t>
      </w:r>
      <w:r w:rsidR="009F7A4C">
        <w:rPr>
          <w:rFonts w:eastAsiaTheme="minorEastAsia"/>
          <w:sz w:val="22"/>
        </w:rPr>
        <w:t xml:space="preserve">As </w:t>
      </w:r>
      <w:r w:rsidR="000332AD">
        <w:rPr>
          <w:rFonts w:eastAsiaTheme="minorEastAsia"/>
          <w:sz w:val="22"/>
        </w:rPr>
        <w:t>Rel-18 UL Tx switching covers 2/3/4 bands UL Tx switching</w:t>
      </w:r>
      <w:r w:rsidR="009F7A4C">
        <w:rPr>
          <w:rFonts w:eastAsiaTheme="minorEastAsia"/>
          <w:sz w:val="22"/>
        </w:rPr>
        <w:t xml:space="preserve">, it is possible operation. </w:t>
      </w:r>
      <w:r w:rsidR="00184FA9">
        <w:rPr>
          <w:rFonts w:eastAsiaTheme="minorEastAsia"/>
          <w:sz w:val="22"/>
        </w:rPr>
        <w:t xml:space="preserve">According to the latest TS38.331 [3], if </w:t>
      </w:r>
      <w:proofErr w:type="spellStart"/>
      <w:r w:rsidR="00184FA9">
        <w:rPr>
          <w:rFonts w:eastAsiaTheme="minorEastAsia"/>
          <w:sz w:val="22"/>
        </w:rPr>
        <w:t>gNB</w:t>
      </w:r>
      <w:proofErr w:type="spellEnd"/>
      <w:r w:rsidR="00184FA9">
        <w:rPr>
          <w:rFonts w:eastAsiaTheme="minorEastAsia"/>
          <w:sz w:val="22"/>
        </w:rPr>
        <w:t xml:space="preserve"> configures </w:t>
      </w:r>
      <w:r w:rsidR="00184FA9" w:rsidRPr="00184FA9">
        <w:rPr>
          <w:rFonts w:eastAsiaTheme="minorEastAsia"/>
          <w:i/>
          <w:iCs/>
          <w:sz w:val="22"/>
        </w:rPr>
        <w:t>uplinkTxSwitchingOption-r16</w:t>
      </w:r>
      <w:r w:rsidR="00184FA9">
        <w:rPr>
          <w:rFonts w:eastAsiaTheme="minorEastAsia"/>
          <w:sz w:val="22"/>
        </w:rPr>
        <w:t xml:space="preserve"> in </w:t>
      </w:r>
      <w:proofErr w:type="spellStart"/>
      <w:r w:rsidR="00184FA9" w:rsidRPr="00184FA9">
        <w:rPr>
          <w:rFonts w:eastAsiaTheme="minorEastAsia"/>
          <w:i/>
          <w:iCs/>
          <w:sz w:val="22"/>
        </w:rPr>
        <w:t>CellGroupConfig</w:t>
      </w:r>
      <w:proofErr w:type="spellEnd"/>
      <w:r w:rsidR="00184FA9">
        <w:rPr>
          <w:rFonts w:eastAsiaTheme="minorEastAsia"/>
          <w:sz w:val="22"/>
        </w:rPr>
        <w:t xml:space="preserve">, it could be common understanding between </w:t>
      </w:r>
      <w:proofErr w:type="spellStart"/>
      <w:r w:rsidR="00184FA9">
        <w:rPr>
          <w:rFonts w:eastAsiaTheme="minorEastAsia"/>
          <w:sz w:val="22"/>
        </w:rPr>
        <w:t>gNB</w:t>
      </w:r>
      <w:proofErr w:type="spellEnd"/>
      <w:r w:rsidR="00184FA9">
        <w:rPr>
          <w:rFonts w:eastAsiaTheme="minorEastAsia"/>
          <w:sz w:val="22"/>
        </w:rPr>
        <w:t xml:space="preserve"> and UE that </w:t>
      </w:r>
      <w:proofErr w:type="spellStart"/>
      <w:r w:rsidR="00184FA9">
        <w:rPr>
          <w:rFonts w:eastAsiaTheme="minorEastAsia"/>
          <w:sz w:val="22"/>
        </w:rPr>
        <w:t>gNB</w:t>
      </w:r>
      <w:proofErr w:type="spellEnd"/>
      <w:r w:rsidR="00184FA9">
        <w:rPr>
          <w:rFonts w:eastAsiaTheme="minorEastAsia"/>
          <w:sz w:val="22"/>
        </w:rPr>
        <w:t xml:space="preserve"> configures Rel-16/17 UL Tx switching. If </w:t>
      </w:r>
      <w:proofErr w:type="spellStart"/>
      <w:r w:rsidR="00184FA9">
        <w:rPr>
          <w:rFonts w:eastAsiaTheme="minorEastAsia"/>
          <w:sz w:val="22"/>
        </w:rPr>
        <w:t>gNB</w:t>
      </w:r>
      <w:proofErr w:type="spellEnd"/>
      <w:r w:rsidR="00184FA9">
        <w:rPr>
          <w:rFonts w:eastAsiaTheme="minorEastAsia"/>
          <w:sz w:val="22"/>
        </w:rPr>
        <w:t xml:space="preserve"> configures </w:t>
      </w:r>
      <w:r w:rsidR="00184FA9" w:rsidRPr="00184FA9">
        <w:rPr>
          <w:rFonts w:eastAsiaTheme="minorEastAsia"/>
          <w:i/>
          <w:iCs/>
          <w:sz w:val="22"/>
        </w:rPr>
        <w:t>uplinkTxSwitchingMoreBands-r18</w:t>
      </w:r>
      <w:r w:rsidR="00184FA9">
        <w:rPr>
          <w:rFonts w:eastAsiaTheme="minorEastAsia"/>
          <w:sz w:val="22"/>
        </w:rPr>
        <w:t xml:space="preserve"> </w:t>
      </w:r>
      <w:r w:rsidR="00222660">
        <w:rPr>
          <w:rFonts w:eastAsiaTheme="minorEastAsia"/>
          <w:sz w:val="22"/>
        </w:rPr>
        <w:t xml:space="preserve">with 2 UL bands </w:t>
      </w:r>
      <w:r w:rsidR="00184FA9">
        <w:rPr>
          <w:rFonts w:eastAsiaTheme="minorEastAsia"/>
          <w:sz w:val="22"/>
        </w:rPr>
        <w:t xml:space="preserve">in </w:t>
      </w:r>
      <w:proofErr w:type="spellStart"/>
      <w:r w:rsidR="00184FA9" w:rsidRPr="00184FA9">
        <w:rPr>
          <w:rFonts w:eastAsiaTheme="minorEastAsia"/>
          <w:i/>
          <w:iCs/>
          <w:sz w:val="22"/>
        </w:rPr>
        <w:t>CellGroupConfig</w:t>
      </w:r>
      <w:proofErr w:type="spellEnd"/>
      <w:r w:rsidR="00184FA9">
        <w:rPr>
          <w:rFonts w:eastAsiaTheme="minorEastAsia"/>
          <w:sz w:val="22"/>
        </w:rPr>
        <w:t xml:space="preserve">, </w:t>
      </w:r>
      <w:r w:rsidR="00222660">
        <w:rPr>
          <w:rFonts w:eastAsiaTheme="minorEastAsia"/>
          <w:sz w:val="22"/>
        </w:rPr>
        <w:t xml:space="preserve">it could be common understanding between </w:t>
      </w:r>
      <w:proofErr w:type="spellStart"/>
      <w:r w:rsidR="00222660">
        <w:rPr>
          <w:rFonts w:eastAsiaTheme="minorEastAsia"/>
          <w:sz w:val="22"/>
        </w:rPr>
        <w:t>gNB</w:t>
      </w:r>
      <w:proofErr w:type="spellEnd"/>
      <w:r w:rsidR="00222660">
        <w:rPr>
          <w:rFonts w:eastAsiaTheme="minorEastAsia"/>
          <w:sz w:val="22"/>
        </w:rPr>
        <w:t xml:space="preserve"> and UE that </w:t>
      </w:r>
      <w:proofErr w:type="spellStart"/>
      <w:r w:rsidR="00222660">
        <w:rPr>
          <w:rFonts w:eastAsiaTheme="minorEastAsia"/>
          <w:sz w:val="22"/>
        </w:rPr>
        <w:t>gNB</w:t>
      </w:r>
      <w:proofErr w:type="spellEnd"/>
      <w:r w:rsidR="00222660">
        <w:rPr>
          <w:rFonts w:eastAsiaTheme="minorEastAsia"/>
          <w:sz w:val="22"/>
        </w:rPr>
        <w:t xml:space="preserve"> configures Rel-18 UL Tx switching for the 2 bands. Therefore, it is aligned with RAN1 conclusion that </w:t>
      </w:r>
      <w:r w:rsidR="00222660" w:rsidRPr="00EC594E">
        <w:rPr>
          <w:rFonts w:eastAsiaTheme="minorEastAsia"/>
          <w:sz w:val="22"/>
        </w:rPr>
        <w:t>Rel-16/17 or Rel-18 UL Tx switching is determined based on RRC configuration</w:t>
      </w:r>
      <w:r w:rsidR="00222660">
        <w:rPr>
          <w:rFonts w:eastAsiaTheme="minorEastAsia"/>
          <w:sz w:val="22"/>
        </w:rPr>
        <w:t>.</w:t>
      </w:r>
    </w:p>
    <w:p w14:paraId="0458C3B3" w14:textId="39518879" w:rsidR="00664079" w:rsidRDefault="00664079" w:rsidP="00664079">
      <w:pPr>
        <w:spacing w:afterLines="50" w:after="120"/>
        <w:jc w:val="both"/>
        <w:rPr>
          <w:rFonts w:eastAsia="ＭＳ 明朝"/>
          <w:b/>
          <w:bCs/>
          <w:sz w:val="22"/>
          <w:szCs w:val="22"/>
          <w:lang w:val="en-US"/>
        </w:rPr>
      </w:pPr>
      <w:r>
        <w:rPr>
          <w:rFonts w:eastAsia="ＭＳ 明朝"/>
          <w:b/>
          <w:bCs/>
          <w:sz w:val="22"/>
          <w:szCs w:val="22"/>
          <w:lang w:val="en-US"/>
        </w:rPr>
        <w:lastRenderedPageBreak/>
        <w:t>Observation 1: Following RAN2 agreement has no issue from RAN1 perspective, and hence no reply to R1-2</w:t>
      </w:r>
      <w:r w:rsidR="00222660">
        <w:rPr>
          <w:rFonts w:eastAsia="ＭＳ 明朝"/>
          <w:b/>
          <w:bCs/>
          <w:sz w:val="22"/>
          <w:szCs w:val="22"/>
          <w:lang w:val="en-US"/>
        </w:rPr>
        <w:t>400007</w:t>
      </w:r>
      <w:r>
        <w:rPr>
          <w:rFonts w:eastAsia="ＭＳ 明朝"/>
          <w:b/>
          <w:bCs/>
          <w:sz w:val="22"/>
          <w:szCs w:val="22"/>
          <w:lang w:val="en-US"/>
        </w:rPr>
        <w:t xml:space="preserve"> is necessary.</w:t>
      </w:r>
    </w:p>
    <w:p w14:paraId="07ED6081" w14:textId="663973A8" w:rsidR="00222660" w:rsidRPr="00222660" w:rsidRDefault="00222660" w:rsidP="00222660">
      <w:pPr>
        <w:pStyle w:val="afe"/>
        <w:numPr>
          <w:ilvl w:val="0"/>
          <w:numId w:val="41"/>
        </w:numPr>
        <w:spacing w:afterLines="50" w:after="120"/>
        <w:ind w:leftChars="0"/>
        <w:jc w:val="both"/>
        <w:rPr>
          <w:rFonts w:eastAsia="ＭＳ 明朝"/>
          <w:b/>
          <w:bCs/>
          <w:sz w:val="22"/>
          <w:szCs w:val="22"/>
          <w:lang w:val="en-US"/>
        </w:rPr>
      </w:pPr>
      <w:r w:rsidRPr="00222660">
        <w:rPr>
          <w:rFonts w:eastAsia="ＭＳ 明朝"/>
          <w:b/>
          <w:bCs/>
          <w:sz w:val="22"/>
          <w:szCs w:val="22"/>
          <w:lang w:val="en-US"/>
        </w:rPr>
        <w:t xml:space="preserve">Rel-18 </w:t>
      </w:r>
      <w:proofErr w:type="spellStart"/>
      <w:r w:rsidRPr="00222660">
        <w:rPr>
          <w:rFonts w:eastAsia="ＭＳ 明朝"/>
          <w:b/>
          <w:bCs/>
          <w:sz w:val="22"/>
          <w:szCs w:val="22"/>
          <w:lang w:val="en-US"/>
        </w:rPr>
        <w:t>signalling</w:t>
      </w:r>
      <w:proofErr w:type="spellEnd"/>
      <w:r w:rsidRPr="00222660">
        <w:rPr>
          <w:rFonts w:eastAsia="ＭＳ 明朝"/>
          <w:b/>
          <w:bCs/>
          <w:sz w:val="22"/>
          <w:szCs w:val="22"/>
          <w:lang w:val="en-US"/>
        </w:rPr>
        <w:t xml:space="preserve"> can configure 2 bands UL Tx switching for a band pair that the UE supports according to the Rel-18 band pair list UE capability, in which case the network and UE assume the capability reported for R18 UL Tx switching is </w:t>
      </w:r>
      <w:proofErr w:type="gramStart"/>
      <w:r w:rsidRPr="00222660">
        <w:rPr>
          <w:rFonts w:eastAsia="ＭＳ 明朝"/>
          <w:b/>
          <w:bCs/>
          <w:sz w:val="22"/>
          <w:szCs w:val="22"/>
          <w:lang w:val="en-US"/>
        </w:rPr>
        <w:t>used</w:t>
      </w:r>
      <w:proofErr w:type="gramEnd"/>
    </w:p>
    <w:p w14:paraId="5C0FB22F" w14:textId="77777777" w:rsidR="00B37F97" w:rsidRPr="00B37F97" w:rsidRDefault="00B37F97" w:rsidP="00FA7BF9">
      <w:pPr>
        <w:spacing w:afterLines="50" w:after="120"/>
        <w:jc w:val="both"/>
        <w:rPr>
          <w:rFonts w:eastAsiaTheme="minorEastAsia"/>
          <w:sz w:val="22"/>
          <w:lang w:val="en-US"/>
        </w:rPr>
      </w:pPr>
    </w:p>
    <w:p w14:paraId="4F5E8D95" w14:textId="77777777" w:rsidR="00FA7BF9" w:rsidRDefault="00FA7BF9" w:rsidP="00FA7BF9">
      <w:pPr>
        <w:pStyle w:val="1"/>
        <w:numPr>
          <w:ilvl w:val="0"/>
          <w:numId w:val="6"/>
        </w:numPr>
        <w:spacing w:after="120"/>
        <w:jc w:val="both"/>
        <w:rPr>
          <w:rFonts w:eastAsia="DengXian"/>
          <w:b/>
          <w:lang w:val="en-US" w:eastAsia="zh-CN"/>
        </w:rPr>
      </w:pPr>
      <w:r>
        <w:rPr>
          <w:rFonts w:eastAsia="DengXian"/>
          <w:b/>
          <w:lang w:val="en-US" w:eastAsia="zh-CN"/>
        </w:rPr>
        <w:t>Conclusion</w:t>
      </w:r>
    </w:p>
    <w:p w14:paraId="70B0B9E9" w14:textId="2AD0A02B" w:rsidR="004838F6" w:rsidRDefault="004838F6" w:rsidP="00847902">
      <w:pPr>
        <w:spacing w:afterLines="50" w:after="120"/>
        <w:jc w:val="both"/>
        <w:rPr>
          <w:rFonts w:eastAsiaTheme="minorEastAsia"/>
          <w:sz w:val="22"/>
        </w:rPr>
      </w:pPr>
      <w:r w:rsidRPr="004838F6">
        <w:rPr>
          <w:rFonts w:eastAsiaTheme="minorEastAsia"/>
          <w:sz w:val="22"/>
        </w:rPr>
        <w:t>In this contribution, we discuss</w:t>
      </w:r>
      <w:r>
        <w:rPr>
          <w:rFonts w:eastAsiaTheme="minorEastAsia"/>
          <w:sz w:val="22"/>
        </w:rPr>
        <w:t>ed</w:t>
      </w:r>
      <w:r w:rsidRPr="004838F6">
        <w:rPr>
          <w:rFonts w:eastAsiaTheme="minorEastAsia"/>
          <w:sz w:val="22"/>
        </w:rPr>
        <w:t xml:space="preserve"> on </w:t>
      </w:r>
      <w:r w:rsidR="00FE0128">
        <w:rPr>
          <w:rFonts w:eastAsiaTheme="minorEastAsia"/>
          <w:sz w:val="22"/>
        </w:rPr>
        <w:t>LS from RAN2 regarding UL Tx switching</w:t>
      </w:r>
      <w:r w:rsidR="00B37F97">
        <w:rPr>
          <w:rFonts w:eastAsiaTheme="minorEastAsia"/>
          <w:sz w:val="22"/>
        </w:rPr>
        <w:t xml:space="preserve">, </w:t>
      </w:r>
      <w:r w:rsidR="00BB7F47">
        <w:rPr>
          <w:rFonts w:eastAsiaTheme="minorEastAsia"/>
          <w:sz w:val="22"/>
        </w:rPr>
        <w:t>especially on RAN2 agreement in the LS</w:t>
      </w:r>
      <w:r w:rsidRPr="004838F6">
        <w:rPr>
          <w:rFonts w:eastAsiaTheme="minorEastAsia"/>
          <w:sz w:val="22"/>
        </w:rPr>
        <w:t>.</w:t>
      </w:r>
      <w:r w:rsidR="00BB7F47">
        <w:rPr>
          <w:rFonts w:eastAsiaTheme="minorEastAsia"/>
          <w:sz w:val="22"/>
        </w:rPr>
        <w:t xml:space="preserve"> Based on the discussion, we made following observation.</w:t>
      </w:r>
    </w:p>
    <w:p w14:paraId="37B1BC1D" w14:textId="77777777" w:rsidR="00222660" w:rsidRDefault="00222660" w:rsidP="00222660">
      <w:pPr>
        <w:spacing w:afterLines="50" w:after="120"/>
        <w:jc w:val="both"/>
        <w:rPr>
          <w:rFonts w:eastAsia="ＭＳ 明朝"/>
          <w:b/>
          <w:bCs/>
          <w:sz w:val="22"/>
          <w:szCs w:val="22"/>
          <w:lang w:val="en-US"/>
        </w:rPr>
      </w:pPr>
      <w:r>
        <w:rPr>
          <w:rFonts w:eastAsia="ＭＳ 明朝"/>
          <w:b/>
          <w:bCs/>
          <w:sz w:val="22"/>
          <w:szCs w:val="22"/>
          <w:lang w:val="en-US"/>
        </w:rPr>
        <w:t>Observation 1: Following RAN2 agreement has no issue from RAN1 perspective, and hence no reply to R1-2400007 is necessary.</w:t>
      </w:r>
    </w:p>
    <w:p w14:paraId="388A759C" w14:textId="77777777" w:rsidR="00222660" w:rsidRPr="00222660" w:rsidRDefault="00222660" w:rsidP="00222660">
      <w:pPr>
        <w:pStyle w:val="afe"/>
        <w:numPr>
          <w:ilvl w:val="0"/>
          <w:numId w:val="41"/>
        </w:numPr>
        <w:spacing w:afterLines="50" w:after="120"/>
        <w:ind w:leftChars="0"/>
        <w:jc w:val="both"/>
        <w:rPr>
          <w:rFonts w:eastAsia="ＭＳ 明朝"/>
          <w:b/>
          <w:bCs/>
          <w:sz w:val="22"/>
          <w:szCs w:val="22"/>
          <w:lang w:val="en-US"/>
        </w:rPr>
      </w:pPr>
      <w:r w:rsidRPr="00222660">
        <w:rPr>
          <w:rFonts w:eastAsia="ＭＳ 明朝"/>
          <w:b/>
          <w:bCs/>
          <w:sz w:val="22"/>
          <w:szCs w:val="22"/>
          <w:lang w:val="en-US"/>
        </w:rPr>
        <w:t xml:space="preserve">Rel-18 </w:t>
      </w:r>
      <w:proofErr w:type="spellStart"/>
      <w:r w:rsidRPr="00222660">
        <w:rPr>
          <w:rFonts w:eastAsia="ＭＳ 明朝"/>
          <w:b/>
          <w:bCs/>
          <w:sz w:val="22"/>
          <w:szCs w:val="22"/>
          <w:lang w:val="en-US"/>
        </w:rPr>
        <w:t>signalling</w:t>
      </w:r>
      <w:proofErr w:type="spellEnd"/>
      <w:r w:rsidRPr="00222660">
        <w:rPr>
          <w:rFonts w:eastAsia="ＭＳ 明朝"/>
          <w:b/>
          <w:bCs/>
          <w:sz w:val="22"/>
          <w:szCs w:val="22"/>
          <w:lang w:val="en-US"/>
        </w:rPr>
        <w:t xml:space="preserve"> can configure 2 bands UL Tx switching for a band pair that the UE supports according to the Rel-18 band pair list UE capability, in which case the network and UE assume the capability reported for R18 UL Tx switching is </w:t>
      </w:r>
      <w:proofErr w:type="gramStart"/>
      <w:r w:rsidRPr="00222660">
        <w:rPr>
          <w:rFonts w:eastAsia="ＭＳ 明朝"/>
          <w:b/>
          <w:bCs/>
          <w:sz w:val="22"/>
          <w:szCs w:val="22"/>
          <w:lang w:val="en-US"/>
        </w:rPr>
        <w:t>used</w:t>
      </w:r>
      <w:proofErr w:type="gramEnd"/>
    </w:p>
    <w:p w14:paraId="6BC18E71" w14:textId="77777777" w:rsidR="00847902" w:rsidRPr="00222660" w:rsidRDefault="00847902" w:rsidP="00847902">
      <w:pPr>
        <w:spacing w:afterLines="50" w:after="120"/>
        <w:jc w:val="both"/>
        <w:rPr>
          <w:rFonts w:eastAsiaTheme="minorEastAsia"/>
          <w:sz w:val="22"/>
          <w:lang w:val="en-US"/>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03B85CB6" w14:textId="32124B8F" w:rsidR="0050461E" w:rsidRDefault="00047258" w:rsidP="00BF3940">
      <w:pPr>
        <w:pStyle w:val="afe"/>
        <w:numPr>
          <w:ilvl w:val="0"/>
          <w:numId w:val="4"/>
        </w:numPr>
        <w:spacing w:afterLines="50" w:after="120"/>
        <w:ind w:leftChars="0"/>
        <w:jc w:val="both"/>
        <w:rPr>
          <w:rFonts w:eastAsia="ＭＳ 明朝"/>
          <w:sz w:val="22"/>
        </w:rPr>
      </w:pPr>
      <w:r w:rsidRPr="00047258">
        <w:rPr>
          <w:rFonts w:eastAsia="ＭＳ 明朝"/>
          <w:sz w:val="22"/>
        </w:rPr>
        <w:t>R1-2</w:t>
      </w:r>
      <w:r w:rsidR="00BB7F47">
        <w:rPr>
          <w:rFonts w:eastAsia="ＭＳ 明朝"/>
          <w:sz w:val="22"/>
        </w:rPr>
        <w:t>400007</w:t>
      </w:r>
      <w:r w:rsidRPr="00047258">
        <w:rPr>
          <w:rFonts w:eastAsia="ＭＳ 明朝"/>
          <w:sz w:val="22"/>
        </w:rPr>
        <w:tab/>
      </w:r>
      <w:r w:rsidR="00FE0128" w:rsidRPr="00FE0128">
        <w:rPr>
          <w:rFonts w:eastAsia="ＭＳ 明朝"/>
          <w:sz w:val="22"/>
        </w:rPr>
        <w:t xml:space="preserve">LS on </w:t>
      </w:r>
      <w:r w:rsidR="00BB7F47">
        <w:rPr>
          <w:rFonts w:eastAsia="ＭＳ 明朝"/>
          <w:sz w:val="22"/>
        </w:rPr>
        <w:t>UL Tx switching</w:t>
      </w:r>
      <w:r w:rsidRPr="00047258">
        <w:rPr>
          <w:rFonts w:eastAsia="ＭＳ 明朝"/>
          <w:sz w:val="22"/>
        </w:rPr>
        <w:tab/>
        <w:t>RAN</w:t>
      </w:r>
      <w:r w:rsidR="00BB7F47">
        <w:rPr>
          <w:rFonts w:eastAsia="ＭＳ 明朝"/>
          <w:sz w:val="22"/>
        </w:rPr>
        <w:t>2</w:t>
      </w:r>
      <w:r w:rsidRPr="00047258">
        <w:rPr>
          <w:rFonts w:eastAsia="ＭＳ 明朝"/>
          <w:sz w:val="22"/>
        </w:rPr>
        <w:t xml:space="preserve">, </w:t>
      </w:r>
      <w:r w:rsidR="00BB7F47">
        <w:rPr>
          <w:rFonts w:eastAsia="ＭＳ 明朝"/>
          <w:sz w:val="22"/>
        </w:rPr>
        <w:t>Huawei</w:t>
      </w:r>
    </w:p>
    <w:p w14:paraId="02E968E6" w14:textId="4649FE3D" w:rsidR="00694854" w:rsidRDefault="00694854" w:rsidP="00BF3940">
      <w:pPr>
        <w:pStyle w:val="afe"/>
        <w:numPr>
          <w:ilvl w:val="0"/>
          <w:numId w:val="4"/>
        </w:numPr>
        <w:spacing w:afterLines="50" w:after="120"/>
        <w:ind w:leftChars="0"/>
        <w:jc w:val="both"/>
        <w:rPr>
          <w:rFonts w:eastAsia="ＭＳ 明朝"/>
          <w:sz w:val="22"/>
        </w:rPr>
      </w:pPr>
      <w:r>
        <w:rPr>
          <w:rFonts w:eastAsia="ＭＳ 明朝" w:hint="eastAsia"/>
          <w:sz w:val="22"/>
        </w:rPr>
        <w:t>T</w:t>
      </w:r>
      <w:r>
        <w:rPr>
          <w:rFonts w:eastAsia="ＭＳ 明朝"/>
          <w:sz w:val="22"/>
        </w:rPr>
        <w:t>S38.306 v18.0.0</w:t>
      </w:r>
    </w:p>
    <w:p w14:paraId="1FAB3192" w14:textId="50AC02E1" w:rsidR="00184FA9" w:rsidRDefault="00184FA9" w:rsidP="00BF3940">
      <w:pPr>
        <w:pStyle w:val="afe"/>
        <w:numPr>
          <w:ilvl w:val="0"/>
          <w:numId w:val="4"/>
        </w:numPr>
        <w:spacing w:afterLines="50" w:after="120"/>
        <w:ind w:leftChars="0"/>
        <w:jc w:val="both"/>
        <w:rPr>
          <w:rFonts w:eastAsia="ＭＳ 明朝"/>
          <w:sz w:val="22"/>
        </w:rPr>
      </w:pPr>
      <w:r>
        <w:rPr>
          <w:rFonts w:eastAsia="ＭＳ 明朝" w:hint="eastAsia"/>
          <w:sz w:val="22"/>
        </w:rPr>
        <w:t>T</w:t>
      </w:r>
      <w:r>
        <w:rPr>
          <w:rFonts w:eastAsia="ＭＳ 明朝"/>
          <w:sz w:val="22"/>
        </w:rPr>
        <w:t>S38.331 v18.0.0</w:t>
      </w:r>
    </w:p>
    <w:sectPr w:rsidR="00184FA9">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066BB" w14:textId="77777777" w:rsidR="00FF3B73" w:rsidRDefault="00FF3B73">
      <w:r>
        <w:separator/>
      </w:r>
    </w:p>
  </w:endnote>
  <w:endnote w:type="continuationSeparator" w:id="0">
    <w:p w14:paraId="54B03213" w14:textId="77777777" w:rsidR="00FF3B73" w:rsidRDefault="00FF3B73">
      <w:r>
        <w:continuationSeparator/>
      </w:r>
    </w:p>
  </w:endnote>
  <w:endnote w:type="continuationNotice" w:id="1">
    <w:p w14:paraId="26DA8791" w14:textId="77777777" w:rsidR="00FF3B73" w:rsidRDefault="00FF3B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ZapfDingbats">
    <w:altName w:val="Wingdings"/>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2C901DC6"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B0F4C">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FC2E0" w14:textId="77777777" w:rsidR="00FF3B73" w:rsidRDefault="00FF3B73">
      <w:r>
        <w:separator/>
      </w:r>
    </w:p>
  </w:footnote>
  <w:footnote w:type="continuationSeparator" w:id="0">
    <w:p w14:paraId="2D228E6B" w14:textId="77777777" w:rsidR="00FF3B73" w:rsidRDefault="00FF3B73">
      <w:r>
        <w:continuationSeparator/>
      </w:r>
    </w:p>
  </w:footnote>
  <w:footnote w:type="continuationNotice" w:id="1">
    <w:p w14:paraId="2240DA44" w14:textId="77777777" w:rsidR="00FF3B73" w:rsidRDefault="00FF3B7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DE3A16"/>
    <w:multiLevelType w:val="hybridMultilevel"/>
    <w:tmpl w:val="D2C090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FF56E8"/>
    <w:multiLevelType w:val="hybridMultilevel"/>
    <w:tmpl w:val="149C041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C233D09"/>
    <w:multiLevelType w:val="hybridMultilevel"/>
    <w:tmpl w:val="8D10FF9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C4D13BF"/>
    <w:multiLevelType w:val="hybridMultilevel"/>
    <w:tmpl w:val="74B4A3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EB42F6E"/>
    <w:multiLevelType w:val="hybridMultilevel"/>
    <w:tmpl w:val="9C6A3602"/>
    <w:lvl w:ilvl="0" w:tplc="4FBC79D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E3A1262"/>
    <w:multiLevelType w:val="hybridMultilevel"/>
    <w:tmpl w:val="5B38052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3B3CB3"/>
    <w:multiLevelType w:val="multilevel"/>
    <w:tmpl w:val="323B3C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960716"/>
    <w:multiLevelType w:val="hybridMultilevel"/>
    <w:tmpl w:val="364A0A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DCE596F"/>
    <w:multiLevelType w:val="hybridMultilevel"/>
    <w:tmpl w:val="86C6F8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9B85540"/>
    <w:multiLevelType w:val="hybridMultilevel"/>
    <w:tmpl w:val="A332590E"/>
    <w:lvl w:ilvl="0" w:tplc="4CD4B8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D6613FC"/>
    <w:multiLevelType w:val="hybridMultilevel"/>
    <w:tmpl w:val="DA4AD17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E037B93"/>
    <w:multiLevelType w:val="hybridMultilevel"/>
    <w:tmpl w:val="1A662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E332DBE"/>
    <w:multiLevelType w:val="hybridMultilevel"/>
    <w:tmpl w:val="71E85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62B7F55"/>
    <w:multiLevelType w:val="hybridMultilevel"/>
    <w:tmpl w:val="7A40652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8B43104"/>
    <w:multiLevelType w:val="hybridMultilevel"/>
    <w:tmpl w:val="C024C20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6" w15:restartNumberingAfterBreak="0">
    <w:nsid w:val="5B8262F2"/>
    <w:multiLevelType w:val="hybridMultilevel"/>
    <w:tmpl w:val="AD5C280A"/>
    <w:lvl w:ilvl="0" w:tplc="C7B4C0D2">
      <w:start w:val="2"/>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5D252B7C"/>
    <w:multiLevelType w:val="hybridMultilevel"/>
    <w:tmpl w:val="D5D28E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77839C1"/>
    <w:multiLevelType w:val="hybridMultilevel"/>
    <w:tmpl w:val="D99CC05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6E406AC1"/>
    <w:multiLevelType w:val="hybridMultilevel"/>
    <w:tmpl w:val="54523A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A028A7"/>
    <w:multiLevelType w:val="hybridMultilevel"/>
    <w:tmpl w:val="7FFED3D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E2E7BFA"/>
    <w:multiLevelType w:val="hybridMultilevel"/>
    <w:tmpl w:val="0672AC7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FE25FF2"/>
    <w:multiLevelType w:val="hybridMultilevel"/>
    <w:tmpl w:val="FE70AA30"/>
    <w:lvl w:ilvl="0" w:tplc="A60C966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69742522">
    <w:abstractNumId w:val="0"/>
  </w:num>
  <w:num w:numId="2" w16cid:durableId="432097386">
    <w:abstractNumId w:val="29"/>
  </w:num>
  <w:num w:numId="3" w16cid:durableId="1303730563">
    <w:abstractNumId w:val="13"/>
  </w:num>
  <w:num w:numId="4" w16cid:durableId="1713656572">
    <w:abstractNumId w:val="8"/>
  </w:num>
  <w:num w:numId="5" w16cid:durableId="1679193609">
    <w:abstractNumId w:val="34"/>
  </w:num>
  <w:num w:numId="6" w16cid:durableId="676151264">
    <w:abstractNumId w:val="23"/>
  </w:num>
  <w:num w:numId="7" w16cid:durableId="837501767">
    <w:abstractNumId w:val="10"/>
  </w:num>
  <w:num w:numId="8" w16cid:durableId="668413182">
    <w:abstractNumId w:val="1"/>
  </w:num>
  <w:num w:numId="9" w16cid:durableId="1634141511">
    <w:abstractNumId w:val="28"/>
  </w:num>
  <w:num w:numId="10" w16cid:durableId="1412119754">
    <w:abstractNumId w:val="4"/>
  </w:num>
  <w:num w:numId="11" w16cid:durableId="1589997273">
    <w:abstractNumId w:val="24"/>
  </w:num>
  <w:num w:numId="12" w16cid:durableId="1786462989">
    <w:abstractNumId w:val="5"/>
  </w:num>
  <w:num w:numId="13" w16cid:durableId="1016076796">
    <w:abstractNumId w:val="33"/>
  </w:num>
  <w:num w:numId="14" w16cid:durableId="1403797956">
    <w:abstractNumId w:val="22"/>
  </w:num>
  <w:num w:numId="15" w16cid:durableId="1693458958">
    <w:abstractNumId w:val="35"/>
  </w:num>
  <w:num w:numId="16" w16cid:durableId="1594630107">
    <w:abstractNumId w:val="16"/>
  </w:num>
  <w:num w:numId="17" w16cid:durableId="1588928024">
    <w:abstractNumId w:val="36"/>
  </w:num>
  <w:num w:numId="18" w16cid:durableId="2141804551">
    <w:abstractNumId w:val="19"/>
  </w:num>
  <w:num w:numId="19" w16cid:durableId="1111894929">
    <w:abstractNumId w:val="2"/>
  </w:num>
  <w:num w:numId="20" w16cid:durableId="1470704700">
    <w:abstractNumId w:val="17"/>
  </w:num>
  <w:num w:numId="21" w16cid:durableId="1124353172">
    <w:abstractNumId w:val="20"/>
  </w:num>
  <w:num w:numId="22" w16cid:durableId="671418246">
    <w:abstractNumId w:val="32"/>
  </w:num>
  <w:num w:numId="23" w16cid:durableId="670184184">
    <w:abstractNumId w:val="37"/>
  </w:num>
  <w:num w:numId="24" w16cid:durableId="340159708">
    <w:abstractNumId w:val="16"/>
  </w:num>
  <w:num w:numId="25" w16cid:durableId="1355568879">
    <w:abstractNumId w:val="27"/>
  </w:num>
  <w:num w:numId="26" w16cid:durableId="1491599594">
    <w:abstractNumId w:val="12"/>
  </w:num>
  <w:num w:numId="27" w16cid:durableId="2132741842">
    <w:abstractNumId w:val="25"/>
  </w:num>
  <w:num w:numId="28" w16cid:durableId="51388808">
    <w:abstractNumId w:val="3"/>
  </w:num>
  <w:num w:numId="29" w16cid:durableId="2142845179">
    <w:abstractNumId w:val="9"/>
  </w:num>
  <w:num w:numId="30" w16cid:durableId="676736483">
    <w:abstractNumId w:val="7"/>
  </w:num>
  <w:num w:numId="31" w16cid:durableId="479613414">
    <w:abstractNumId w:val="25"/>
  </w:num>
  <w:num w:numId="32" w16cid:durableId="130053535">
    <w:abstractNumId w:val="18"/>
  </w:num>
  <w:num w:numId="33" w16cid:durableId="1322348452">
    <w:abstractNumId w:val="31"/>
  </w:num>
  <w:num w:numId="34" w16cid:durableId="1085303953">
    <w:abstractNumId w:val="15"/>
  </w:num>
  <w:num w:numId="35" w16cid:durableId="1501504484">
    <w:abstractNumId w:val="32"/>
  </w:num>
  <w:num w:numId="36" w16cid:durableId="1381006163">
    <w:abstractNumId w:val="26"/>
  </w:num>
  <w:num w:numId="37" w16cid:durableId="481966424">
    <w:abstractNumId w:val="21"/>
  </w:num>
  <w:num w:numId="38" w16cid:durableId="830222808">
    <w:abstractNumId w:val="14"/>
  </w:num>
  <w:num w:numId="39" w16cid:durableId="1093160486">
    <w:abstractNumId w:val="6"/>
  </w:num>
  <w:num w:numId="40" w16cid:durableId="1992513697">
    <w:abstractNumId w:val="11"/>
  </w:num>
  <w:num w:numId="41" w16cid:durableId="484054326">
    <w:abstractNumId w:val="3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494"/>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5CE8"/>
    <w:rsid w:val="0000600D"/>
    <w:rsid w:val="00006066"/>
    <w:rsid w:val="00006645"/>
    <w:rsid w:val="0000690C"/>
    <w:rsid w:val="00006A34"/>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9C7"/>
    <w:rsid w:val="00012C0A"/>
    <w:rsid w:val="00012DFF"/>
    <w:rsid w:val="00012E98"/>
    <w:rsid w:val="000139A9"/>
    <w:rsid w:val="00013B31"/>
    <w:rsid w:val="00015001"/>
    <w:rsid w:val="000153FF"/>
    <w:rsid w:val="00015509"/>
    <w:rsid w:val="00015511"/>
    <w:rsid w:val="000158FD"/>
    <w:rsid w:val="00016090"/>
    <w:rsid w:val="00016341"/>
    <w:rsid w:val="000164FB"/>
    <w:rsid w:val="00016820"/>
    <w:rsid w:val="00016846"/>
    <w:rsid w:val="0001687D"/>
    <w:rsid w:val="00016BE7"/>
    <w:rsid w:val="00016CBF"/>
    <w:rsid w:val="00016D81"/>
    <w:rsid w:val="0001734F"/>
    <w:rsid w:val="000173ED"/>
    <w:rsid w:val="00017929"/>
    <w:rsid w:val="00017C75"/>
    <w:rsid w:val="000207C3"/>
    <w:rsid w:val="000208F2"/>
    <w:rsid w:val="00020ACC"/>
    <w:rsid w:val="00020D76"/>
    <w:rsid w:val="00021469"/>
    <w:rsid w:val="00021545"/>
    <w:rsid w:val="000216F1"/>
    <w:rsid w:val="000219CD"/>
    <w:rsid w:val="00021AF7"/>
    <w:rsid w:val="00022E12"/>
    <w:rsid w:val="000233B7"/>
    <w:rsid w:val="00023B41"/>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03CE"/>
    <w:rsid w:val="0003080D"/>
    <w:rsid w:val="00031738"/>
    <w:rsid w:val="000319C0"/>
    <w:rsid w:val="00031A54"/>
    <w:rsid w:val="00031B8A"/>
    <w:rsid w:val="000322B6"/>
    <w:rsid w:val="00032415"/>
    <w:rsid w:val="00032526"/>
    <w:rsid w:val="000325D4"/>
    <w:rsid w:val="00032E59"/>
    <w:rsid w:val="0003320C"/>
    <w:rsid w:val="000332AD"/>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5D"/>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994"/>
    <w:rsid w:val="00045E79"/>
    <w:rsid w:val="0004617F"/>
    <w:rsid w:val="0004620F"/>
    <w:rsid w:val="00046576"/>
    <w:rsid w:val="00046BD6"/>
    <w:rsid w:val="00046C36"/>
    <w:rsid w:val="00047258"/>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3E66"/>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934"/>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62DF"/>
    <w:rsid w:val="0007790E"/>
    <w:rsid w:val="000779A9"/>
    <w:rsid w:val="00077FFC"/>
    <w:rsid w:val="000808D4"/>
    <w:rsid w:val="00080976"/>
    <w:rsid w:val="00080DDF"/>
    <w:rsid w:val="00080E3B"/>
    <w:rsid w:val="00080EC6"/>
    <w:rsid w:val="00081053"/>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CC"/>
    <w:rsid w:val="000848F9"/>
    <w:rsid w:val="00084B36"/>
    <w:rsid w:val="00084BBC"/>
    <w:rsid w:val="00084E65"/>
    <w:rsid w:val="00084FF3"/>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0D76"/>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E50"/>
    <w:rsid w:val="000A4CD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5B7"/>
    <w:rsid w:val="000B46A2"/>
    <w:rsid w:val="000B4943"/>
    <w:rsid w:val="000B4E07"/>
    <w:rsid w:val="000B5311"/>
    <w:rsid w:val="000B540E"/>
    <w:rsid w:val="000B5623"/>
    <w:rsid w:val="000B56EA"/>
    <w:rsid w:val="000B570F"/>
    <w:rsid w:val="000B5715"/>
    <w:rsid w:val="000B57BE"/>
    <w:rsid w:val="000B63F5"/>
    <w:rsid w:val="000B6737"/>
    <w:rsid w:val="000B756C"/>
    <w:rsid w:val="000B76C9"/>
    <w:rsid w:val="000B7F6F"/>
    <w:rsid w:val="000C0010"/>
    <w:rsid w:val="000C01E9"/>
    <w:rsid w:val="000C0A66"/>
    <w:rsid w:val="000C0B19"/>
    <w:rsid w:val="000C0C09"/>
    <w:rsid w:val="000C0F4D"/>
    <w:rsid w:val="000C1349"/>
    <w:rsid w:val="000C13D5"/>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54A"/>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31E"/>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E6FC3"/>
    <w:rsid w:val="000F0059"/>
    <w:rsid w:val="000F01EC"/>
    <w:rsid w:val="000F04D8"/>
    <w:rsid w:val="000F0687"/>
    <w:rsid w:val="000F095C"/>
    <w:rsid w:val="000F0B03"/>
    <w:rsid w:val="000F0F36"/>
    <w:rsid w:val="000F1367"/>
    <w:rsid w:val="000F14DB"/>
    <w:rsid w:val="000F1628"/>
    <w:rsid w:val="000F1839"/>
    <w:rsid w:val="000F18ED"/>
    <w:rsid w:val="000F1962"/>
    <w:rsid w:val="000F1C51"/>
    <w:rsid w:val="000F1EBD"/>
    <w:rsid w:val="000F1FA9"/>
    <w:rsid w:val="000F1FD3"/>
    <w:rsid w:val="000F256C"/>
    <w:rsid w:val="000F27F8"/>
    <w:rsid w:val="000F2830"/>
    <w:rsid w:val="000F2C7F"/>
    <w:rsid w:val="000F2C9D"/>
    <w:rsid w:val="000F2E02"/>
    <w:rsid w:val="000F2E42"/>
    <w:rsid w:val="000F3221"/>
    <w:rsid w:val="000F336B"/>
    <w:rsid w:val="000F37BF"/>
    <w:rsid w:val="000F3A57"/>
    <w:rsid w:val="000F3F41"/>
    <w:rsid w:val="000F4501"/>
    <w:rsid w:val="000F455D"/>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7C5"/>
    <w:rsid w:val="00111A25"/>
    <w:rsid w:val="00111B38"/>
    <w:rsid w:val="00111B99"/>
    <w:rsid w:val="00111C20"/>
    <w:rsid w:val="00111DB2"/>
    <w:rsid w:val="001120E4"/>
    <w:rsid w:val="00112138"/>
    <w:rsid w:val="0011220C"/>
    <w:rsid w:val="001122B9"/>
    <w:rsid w:val="001125A4"/>
    <w:rsid w:val="00112926"/>
    <w:rsid w:val="00112BD9"/>
    <w:rsid w:val="0011378A"/>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0D8"/>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78"/>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3EF"/>
    <w:rsid w:val="0013788C"/>
    <w:rsid w:val="00137BDD"/>
    <w:rsid w:val="00137CC2"/>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6B6"/>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6E20"/>
    <w:rsid w:val="0015737C"/>
    <w:rsid w:val="00157421"/>
    <w:rsid w:val="00157426"/>
    <w:rsid w:val="0015784C"/>
    <w:rsid w:val="001578CE"/>
    <w:rsid w:val="0015795A"/>
    <w:rsid w:val="00157BA9"/>
    <w:rsid w:val="00157D0D"/>
    <w:rsid w:val="001602D2"/>
    <w:rsid w:val="001606A8"/>
    <w:rsid w:val="00160971"/>
    <w:rsid w:val="00160C5E"/>
    <w:rsid w:val="00160E1D"/>
    <w:rsid w:val="00161061"/>
    <w:rsid w:val="0016146D"/>
    <w:rsid w:val="001615CA"/>
    <w:rsid w:val="00161937"/>
    <w:rsid w:val="00161B93"/>
    <w:rsid w:val="00162382"/>
    <w:rsid w:val="00162813"/>
    <w:rsid w:val="00162932"/>
    <w:rsid w:val="00162C38"/>
    <w:rsid w:val="00162DB2"/>
    <w:rsid w:val="00162F99"/>
    <w:rsid w:val="00163495"/>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A6B"/>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0E64"/>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FA9"/>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5BF"/>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858"/>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31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8EF"/>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772"/>
    <w:rsid w:val="001C4835"/>
    <w:rsid w:val="001C48FB"/>
    <w:rsid w:val="001C49E4"/>
    <w:rsid w:val="001C4ED8"/>
    <w:rsid w:val="001C4F6C"/>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AD4"/>
    <w:rsid w:val="001E421A"/>
    <w:rsid w:val="001E4282"/>
    <w:rsid w:val="001E42AC"/>
    <w:rsid w:val="001E42D7"/>
    <w:rsid w:val="001E4340"/>
    <w:rsid w:val="001E44D0"/>
    <w:rsid w:val="001E4B78"/>
    <w:rsid w:val="001E4F6D"/>
    <w:rsid w:val="001E598E"/>
    <w:rsid w:val="001E5D64"/>
    <w:rsid w:val="001E6BB3"/>
    <w:rsid w:val="001E6FC3"/>
    <w:rsid w:val="001E71B9"/>
    <w:rsid w:val="001E71FD"/>
    <w:rsid w:val="001E763D"/>
    <w:rsid w:val="001E7814"/>
    <w:rsid w:val="001E78AD"/>
    <w:rsid w:val="001E7D41"/>
    <w:rsid w:val="001E7ECC"/>
    <w:rsid w:val="001E7F94"/>
    <w:rsid w:val="001F0288"/>
    <w:rsid w:val="001F030E"/>
    <w:rsid w:val="001F03C9"/>
    <w:rsid w:val="001F0479"/>
    <w:rsid w:val="001F0515"/>
    <w:rsid w:val="001F089D"/>
    <w:rsid w:val="001F0B5E"/>
    <w:rsid w:val="001F104F"/>
    <w:rsid w:val="001F1154"/>
    <w:rsid w:val="001F1610"/>
    <w:rsid w:val="001F1A26"/>
    <w:rsid w:val="001F1AFA"/>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62"/>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08C0"/>
    <w:rsid w:val="00220BC1"/>
    <w:rsid w:val="00221A81"/>
    <w:rsid w:val="0022207C"/>
    <w:rsid w:val="00222660"/>
    <w:rsid w:val="00222A2D"/>
    <w:rsid w:val="00223A0C"/>
    <w:rsid w:val="00224402"/>
    <w:rsid w:val="00224566"/>
    <w:rsid w:val="00224907"/>
    <w:rsid w:val="00224CCC"/>
    <w:rsid w:val="0022528D"/>
    <w:rsid w:val="002252F2"/>
    <w:rsid w:val="0022582F"/>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69D"/>
    <w:rsid w:val="00252AFB"/>
    <w:rsid w:val="00252CB0"/>
    <w:rsid w:val="0025307B"/>
    <w:rsid w:val="002536B4"/>
    <w:rsid w:val="002539A3"/>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5C08"/>
    <w:rsid w:val="002564BA"/>
    <w:rsid w:val="00256A4F"/>
    <w:rsid w:val="00256A5E"/>
    <w:rsid w:val="00256DC7"/>
    <w:rsid w:val="0025734C"/>
    <w:rsid w:val="00257482"/>
    <w:rsid w:val="00257558"/>
    <w:rsid w:val="00257645"/>
    <w:rsid w:val="002576FB"/>
    <w:rsid w:val="00257D86"/>
    <w:rsid w:val="00257E02"/>
    <w:rsid w:val="00260195"/>
    <w:rsid w:val="002602CE"/>
    <w:rsid w:val="002603EF"/>
    <w:rsid w:val="002609EE"/>
    <w:rsid w:val="00260A45"/>
    <w:rsid w:val="00260D10"/>
    <w:rsid w:val="002617C6"/>
    <w:rsid w:val="00261AAE"/>
    <w:rsid w:val="00261AED"/>
    <w:rsid w:val="00261EDD"/>
    <w:rsid w:val="00262223"/>
    <w:rsid w:val="0026224F"/>
    <w:rsid w:val="0026226F"/>
    <w:rsid w:val="00262442"/>
    <w:rsid w:val="0026270B"/>
    <w:rsid w:val="00262B2C"/>
    <w:rsid w:val="00263027"/>
    <w:rsid w:val="002632C3"/>
    <w:rsid w:val="00263BC7"/>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E57"/>
    <w:rsid w:val="00266F8C"/>
    <w:rsid w:val="0026755C"/>
    <w:rsid w:val="00267F74"/>
    <w:rsid w:val="0027008D"/>
    <w:rsid w:val="00270600"/>
    <w:rsid w:val="0027082D"/>
    <w:rsid w:val="00270C17"/>
    <w:rsid w:val="00270DCD"/>
    <w:rsid w:val="00270F7B"/>
    <w:rsid w:val="00271113"/>
    <w:rsid w:val="0027117B"/>
    <w:rsid w:val="002717D9"/>
    <w:rsid w:val="002718B4"/>
    <w:rsid w:val="00271B16"/>
    <w:rsid w:val="00271C24"/>
    <w:rsid w:val="002723F9"/>
    <w:rsid w:val="00272ED2"/>
    <w:rsid w:val="002732FF"/>
    <w:rsid w:val="00273760"/>
    <w:rsid w:val="0027393A"/>
    <w:rsid w:val="00273E27"/>
    <w:rsid w:val="00274185"/>
    <w:rsid w:val="002742AE"/>
    <w:rsid w:val="00274505"/>
    <w:rsid w:val="00274639"/>
    <w:rsid w:val="00274746"/>
    <w:rsid w:val="00274F6C"/>
    <w:rsid w:val="00274F9C"/>
    <w:rsid w:val="002751CF"/>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0F04"/>
    <w:rsid w:val="0028118E"/>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E3B"/>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041"/>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8E5"/>
    <w:rsid w:val="002A4F08"/>
    <w:rsid w:val="002A5330"/>
    <w:rsid w:val="002A55B9"/>
    <w:rsid w:val="002A5620"/>
    <w:rsid w:val="002A5734"/>
    <w:rsid w:val="002A5937"/>
    <w:rsid w:val="002A59C2"/>
    <w:rsid w:val="002A5B3B"/>
    <w:rsid w:val="002A5B74"/>
    <w:rsid w:val="002A5BC9"/>
    <w:rsid w:val="002A5CA0"/>
    <w:rsid w:val="002A6291"/>
    <w:rsid w:val="002A62E3"/>
    <w:rsid w:val="002A6B63"/>
    <w:rsid w:val="002A7210"/>
    <w:rsid w:val="002A793F"/>
    <w:rsid w:val="002A7FA3"/>
    <w:rsid w:val="002B0222"/>
    <w:rsid w:val="002B096F"/>
    <w:rsid w:val="002B0A76"/>
    <w:rsid w:val="002B0F4C"/>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0707"/>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D3B"/>
    <w:rsid w:val="002C5E75"/>
    <w:rsid w:val="002C6703"/>
    <w:rsid w:val="002C6836"/>
    <w:rsid w:val="002C6ADE"/>
    <w:rsid w:val="002C6D00"/>
    <w:rsid w:val="002D083A"/>
    <w:rsid w:val="002D0A71"/>
    <w:rsid w:val="002D0CAF"/>
    <w:rsid w:val="002D188F"/>
    <w:rsid w:val="002D1AB2"/>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C9E"/>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BA6"/>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7EB"/>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1DA"/>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5E3"/>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EEA"/>
    <w:rsid w:val="00317FB1"/>
    <w:rsid w:val="0032004B"/>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6098"/>
    <w:rsid w:val="00337209"/>
    <w:rsid w:val="003372D4"/>
    <w:rsid w:val="00337408"/>
    <w:rsid w:val="00337549"/>
    <w:rsid w:val="0033769F"/>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57CA6"/>
    <w:rsid w:val="00360698"/>
    <w:rsid w:val="00360C83"/>
    <w:rsid w:val="00360D94"/>
    <w:rsid w:val="0036115F"/>
    <w:rsid w:val="00361301"/>
    <w:rsid w:val="0036158F"/>
    <w:rsid w:val="00361816"/>
    <w:rsid w:val="0036189E"/>
    <w:rsid w:val="00361AFF"/>
    <w:rsid w:val="00361B1E"/>
    <w:rsid w:val="00361B26"/>
    <w:rsid w:val="00361E5F"/>
    <w:rsid w:val="003624C4"/>
    <w:rsid w:val="0036272E"/>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148"/>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6F1"/>
    <w:rsid w:val="00382996"/>
    <w:rsid w:val="00383E36"/>
    <w:rsid w:val="0038465F"/>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5D0"/>
    <w:rsid w:val="003A2867"/>
    <w:rsid w:val="003A286B"/>
    <w:rsid w:val="003A28D8"/>
    <w:rsid w:val="003A2D8F"/>
    <w:rsid w:val="003A2EFB"/>
    <w:rsid w:val="003A3938"/>
    <w:rsid w:val="003A3DE2"/>
    <w:rsid w:val="003A3F0D"/>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4C0"/>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E87"/>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BF"/>
    <w:rsid w:val="003E2EDA"/>
    <w:rsid w:val="003E2F6F"/>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C45"/>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6B63"/>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2E1"/>
    <w:rsid w:val="0040244D"/>
    <w:rsid w:val="004028A9"/>
    <w:rsid w:val="004030CE"/>
    <w:rsid w:val="004034AA"/>
    <w:rsid w:val="0040362E"/>
    <w:rsid w:val="00403910"/>
    <w:rsid w:val="004039FA"/>
    <w:rsid w:val="00403A96"/>
    <w:rsid w:val="00403AFD"/>
    <w:rsid w:val="00403EA7"/>
    <w:rsid w:val="004047FF"/>
    <w:rsid w:val="00404C2C"/>
    <w:rsid w:val="00404E8F"/>
    <w:rsid w:val="00405464"/>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10A"/>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4C0A"/>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1F3B"/>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182"/>
    <w:rsid w:val="0045324C"/>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485"/>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39CF"/>
    <w:rsid w:val="0046453A"/>
    <w:rsid w:val="00464554"/>
    <w:rsid w:val="00464642"/>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235"/>
    <w:rsid w:val="00470957"/>
    <w:rsid w:val="00470C44"/>
    <w:rsid w:val="00470C5C"/>
    <w:rsid w:val="00471055"/>
    <w:rsid w:val="0047196B"/>
    <w:rsid w:val="00471BCF"/>
    <w:rsid w:val="00471F1D"/>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0FF6"/>
    <w:rsid w:val="004814A6"/>
    <w:rsid w:val="00481562"/>
    <w:rsid w:val="00481915"/>
    <w:rsid w:val="00481D24"/>
    <w:rsid w:val="00481FE9"/>
    <w:rsid w:val="004826C7"/>
    <w:rsid w:val="00482E72"/>
    <w:rsid w:val="00482FEA"/>
    <w:rsid w:val="004833B7"/>
    <w:rsid w:val="004834B6"/>
    <w:rsid w:val="00483533"/>
    <w:rsid w:val="00483680"/>
    <w:rsid w:val="004836F0"/>
    <w:rsid w:val="004838F6"/>
    <w:rsid w:val="00483D8E"/>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3362"/>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80A"/>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6E9"/>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5CBB"/>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36F"/>
    <w:rsid w:val="004D1903"/>
    <w:rsid w:val="004D211C"/>
    <w:rsid w:val="004D228D"/>
    <w:rsid w:val="004D23CE"/>
    <w:rsid w:val="004D24DE"/>
    <w:rsid w:val="004D279C"/>
    <w:rsid w:val="004D2A1E"/>
    <w:rsid w:val="004D30DA"/>
    <w:rsid w:val="004D33F6"/>
    <w:rsid w:val="004D3E8E"/>
    <w:rsid w:val="004D417E"/>
    <w:rsid w:val="004D4488"/>
    <w:rsid w:val="004D46F3"/>
    <w:rsid w:val="004D479F"/>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29F"/>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0"/>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4C35"/>
    <w:rsid w:val="004F50B5"/>
    <w:rsid w:val="004F5291"/>
    <w:rsid w:val="004F53CF"/>
    <w:rsid w:val="004F5484"/>
    <w:rsid w:val="004F54FB"/>
    <w:rsid w:val="004F59BD"/>
    <w:rsid w:val="004F5CEC"/>
    <w:rsid w:val="004F5DE9"/>
    <w:rsid w:val="004F5EDE"/>
    <w:rsid w:val="004F5F14"/>
    <w:rsid w:val="004F653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25"/>
    <w:rsid w:val="00503849"/>
    <w:rsid w:val="00503E22"/>
    <w:rsid w:val="00504151"/>
    <w:rsid w:val="00504258"/>
    <w:rsid w:val="0050461E"/>
    <w:rsid w:val="00504B4E"/>
    <w:rsid w:val="00504E35"/>
    <w:rsid w:val="00504F14"/>
    <w:rsid w:val="00505553"/>
    <w:rsid w:val="005056A0"/>
    <w:rsid w:val="00505E96"/>
    <w:rsid w:val="00506395"/>
    <w:rsid w:val="0050672D"/>
    <w:rsid w:val="0050698C"/>
    <w:rsid w:val="00506B61"/>
    <w:rsid w:val="00506C22"/>
    <w:rsid w:val="00506F05"/>
    <w:rsid w:val="0050789B"/>
    <w:rsid w:val="00507B20"/>
    <w:rsid w:val="00507CC5"/>
    <w:rsid w:val="00507DDA"/>
    <w:rsid w:val="0051023D"/>
    <w:rsid w:val="005102D1"/>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5E3"/>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C8F"/>
    <w:rsid w:val="00535DB1"/>
    <w:rsid w:val="0053612A"/>
    <w:rsid w:val="005362CD"/>
    <w:rsid w:val="005364F1"/>
    <w:rsid w:val="00536512"/>
    <w:rsid w:val="00536DEF"/>
    <w:rsid w:val="0053726F"/>
    <w:rsid w:val="005375C9"/>
    <w:rsid w:val="00537971"/>
    <w:rsid w:val="00537A09"/>
    <w:rsid w:val="00537C33"/>
    <w:rsid w:val="00537CD2"/>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610"/>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978"/>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9CB"/>
    <w:rsid w:val="00571CE4"/>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E99"/>
    <w:rsid w:val="00575F40"/>
    <w:rsid w:val="00576015"/>
    <w:rsid w:val="00576258"/>
    <w:rsid w:val="00576278"/>
    <w:rsid w:val="0057651B"/>
    <w:rsid w:val="00576844"/>
    <w:rsid w:val="00576A3C"/>
    <w:rsid w:val="00576A5D"/>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26D"/>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40F"/>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93E"/>
    <w:rsid w:val="005A0A90"/>
    <w:rsid w:val="005A0C92"/>
    <w:rsid w:val="005A0D78"/>
    <w:rsid w:val="005A0DE1"/>
    <w:rsid w:val="005A1413"/>
    <w:rsid w:val="005A1604"/>
    <w:rsid w:val="005A1AB5"/>
    <w:rsid w:val="005A1B04"/>
    <w:rsid w:val="005A1CFF"/>
    <w:rsid w:val="005A1ECE"/>
    <w:rsid w:val="005A1ECF"/>
    <w:rsid w:val="005A2099"/>
    <w:rsid w:val="005A2830"/>
    <w:rsid w:val="005A28A7"/>
    <w:rsid w:val="005A3023"/>
    <w:rsid w:val="005A33C2"/>
    <w:rsid w:val="005A369B"/>
    <w:rsid w:val="005A3846"/>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6A1"/>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0F33"/>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956"/>
    <w:rsid w:val="005D5C74"/>
    <w:rsid w:val="005D5FF5"/>
    <w:rsid w:val="005D6A0A"/>
    <w:rsid w:val="005D6A37"/>
    <w:rsid w:val="005D6B61"/>
    <w:rsid w:val="005D79AA"/>
    <w:rsid w:val="005E09B0"/>
    <w:rsid w:val="005E0B50"/>
    <w:rsid w:val="005E0F80"/>
    <w:rsid w:val="005E111A"/>
    <w:rsid w:val="005E16FF"/>
    <w:rsid w:val="005E1B93"/>
    <w:rsid w:val="005E1D1F"/>
    <w:rsid w:val="005E1EBD"/>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299"/>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F2B"/>
    <w:rsid w:val="0060144A"/>
    <w:rsid w:val="00601605"/>
    <w:rsid w:val="00601998"/>
    <w:rsid w:val="00601B56"/>
    <w:rsid w:val="00601D29"/>
    <w:rsid w:val="006024D6"/>
    <w:rsid w:val="0060264F"/>
    <w:rsid w:val="006028B3"/>
    <w:rsid w:val="00602AC2"/>
    <w:rsid w:val="00602AC6"/>
    <w:rsid w:val="00602AD5"/>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0A1"/>
    <w:rsid w:val="00611434"/>
    <w:rsid w:val="0061151D"/>
    <w:rsid w:val="00611BEF"/>
    <w:rsid w:val="00611FBF"/>
    <w:rsid w:val="00612172"/>
    <w:rsid w:val="0061226D"/>
    <w:rsid w:val="006125C4"/>
    <w:rsid w:val="00612978"/>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247"/>
    <w:rsid w:val="006164DC"/>
    <w:rsid w:val="006168FF"/>
    <w:rsid w:val="00616972"/>
    <w:rsid w:val="00616D5E"/>
    <w:rsid w:val="006172F0"/>
    <w:rsid w:val="00617961"/>
    <w:rsid w:val="00620103"/>
    <w:rsid w:val="006201AF"/>
    <w:rsid w:val="0062055B"/>
    <w:rsid w:val="0062071D"/>
    <w:rsid w:val="00620FAC"/>
    <w:rsid w:val="00620FEF"/>
    <w:rsid w:val="006214C6"/>
    <w:rsid w:val="0062177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DF1"/>
    <w:rsid w:val="00626F65"/>
    <w:rsid w:val="00626F91"/>
    <w:rsid w:val="00626FB1"/>
    <w:rsid w:val="006272EA"/>
    <w:rsid w:val="006273EC"/>
    <w:rsid w:val="00627D29"/>
    <w:rsid w:val="00630591"/>
    <w:rsid w:val="00630AD0"/>
    <w:rsid w:val="00630D2B"/>
    <w:rsid w:val="00630EE9"/>
    <w:rsid w:val="006315B1"/>
    <w:rsid w:val="00631657"/>
    <w:rsid w:val="006316D6"/>
    <w:rsid w:val="006318AF"/>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2DD"/>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5B8"/>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079"/>
    <w:rsid w:val="006645DA"/>
    <w:rsid w:val="00664922"/>
    <w:rsid w:val="00664D51"/>
    <w:rsid w:val="00664F6B"/>
    <w:rsid w:val="0066500E"/>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C3F"/>
    <w:rsid w:val="00671F10"/>
    <w:rsid w:val="00671F24"/>
    <w:rsid w:val="006720A0"/>
    <w:rsid w:val="0067259C"/>
    <w:rsid w:val="0067260A"/>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060"/>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185"/>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990"/>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854"/>
    <w:rsid w:val="00694E84"/>
    <w:rsid w:val="00694F8B"/>
    <w:rsid w:val="006955E4"/>
    <w:rsid w:val="0069564B"/>
    <w:rsid w:val="006963B2"/>
    <w:rsid w:val="0069641F"/>
    <w:rsid w:val="006964E1"/>
    <w:rsid w:val="00696873"/>
    <w:rsid w:val="00696AC8"/>
    <w:rsid w:val="00696DA2"/>
    <w:rsid w:val="00697127"/>
    <w:rsid w:val="006A0015"/>
    <w:rsid w:val="006A05DD"/>
    <w:rsid w:val="006A067A"/>
    <w:rsid w:val="006A0723"/>
    <w:rsid w:val="006A0740"/>
    <w:rsid w:val="006A0A52"/>
    <w:rsid w:val="006A0BD5"/>
    <w:rsid w:val="006A11EF"/>
    <w:rsid w:val="006A12AB"/>
    <w:rsid w:val="006A153B"/>
    <w:rsid w:val="006A1952"/>
    <w:rsid w:val="006A1CDE"/>
    <w:rsid w:val="006A1DB4"/>
    <w:rsid w:val="006A1E3D"/>
    <w:rsid w:val="006A1E69"/>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40"/>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231"/>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589"/>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B7E"/>
    <w:rsid w:val="006D1DA0"/>
    <w:rsid w:val="006D1E4E"/>
    <w:rsid w:val="006D213B"/>
    <w:rsid w:val="006D252B"/>
    <w:rsid w:val="006D2C32"/>
    <w:rsid w:val="006D3839"/>
    <w:rsid w:val="006D3C6D"/>
    <w:rsid w:val="006D3FCB"/>
    <w:rsid w:val="006D434B"/>
    <w:rsid w:val="006D461B"/>
    <w:rsid w:val="006D4CA5"/>
    <w:rsid w:val="006D4EC5"/>
    <w:rsid w:val="006D50BB"/>
    <w:rsid w:val="006D5547"/>
    <w:rsid w:val="006D5D32"/>
    <w:rsid w:val="006D5E6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95"/>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255"/>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D4B"/>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354"/>
    <w:rsid w:val="006F66AF"/>
    <w:rsid w:val="006F6B00"/>
    <w:rsid w:val="006F70D3"/>
    <w:rsid w:val="006F71FF"/>
    <w:rsid w:val="006F7D1F"/>
    <w:rsid w:val="007002FD"/>
    <w:rsid w:val="007003EA"/>
    <w:rsid w:val="00700404"/>
    <w:rsid w:val="00700AD5"/>
    <w:rsid w:val="00700B12"/>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0A9E"/>
    <w:rsid w:val="007111B8"/>
    <w:rsid w:val="0071154A"/>
    <w:rsid w:val="007116E4"/>
    <w:rsid w:val="00711859"/>
    <w:rsid w:val="00711D5C"/>
    <w:rsid w:val="00711E7D"/>
    <w:rsid w:val="007122F9"/>
    <w:rsid w:val="0071230B"/>
    <w:rsid w:val="007123E7"/>
    <w:rsid w:val="007131BF"/>
    <w:rsid w:val="007136EF"/>
    <w:rsid w:val="00713767"/>
    <w:rsid w:val="00713D53"/>
    <w:rsid w:val="00713DA7"/>
    <w:rsid w:val="00713E3C"/>
    <w:rsid w:val="00713EBC"/>
    <w:rsid w:val="00713ECC"/>
    <w:rsid w:val="0071419F"/>
    <w:rsid w:val="0071531E"/>
    <w:rsid w:val="00715620"/>
    <w:rsid w:val="0071581D"/>
    <w:rsid w:val="0071583F"/>
    <w:rsid w:val="00715AC1"/>
    <w:rsid w:val="0071672E"/>
    <w:rsid w:val="00716DDF"/>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C30"/>
    <w:rsid w:val="00730DC1"/>
    <w:rsid w:val="0073110E"/>
    <w:rsid w:val="007316EB"/>
    <w:rsid w:val="00731B34"/>
    <w:rsid w:val="00731D5B"/>
    <w:rsid w:val="00731E7C"/>
    <w:rsid w:val="0073209D"/>
    <w:rsid w:val="00732545"/>
    <w:rsid w:val="00732EA2"/>
    <w:rsid w:val="00733069"/>
    <w:rsid w:val="00733219"/>
    <w:rsid w:val="007334A3"/>
    <w:rsid w:val="007334C5"/>
    <w:rsid w:val="00733D27"/>
    <w:rsid w:val="00734A5A"/>
    <w:rsid w:val="00734B26"/>
    <w:rsid w:val="00734D12"/>
    <w:rsid w:val="007352C7"/>
    <w:rsid w:val="007353C9"/>
    <w:rsid w:val="00735E69"/>
    <w:rsid w:val="007362F6"/>
    <w:rsid w:val="00736871"/>
    <w:rsid w:val="00736B55"/>
    <w:rsid w:val="00736CC6"/>
    <w:rsid w:val="00736F31"/>
    <w:rsid w:val="00736F51"/>
    <w:rsid w:val="0073708D"/>
    <w:rsid w:val="00737341"/>
    <w:rsid w:val="0073776A"/>
    <w:rsid w:val="007378E1"/>
    <w:rsid w:val="00737940"/>
    <w:rsid w:val="00737CF5"/>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037"/>
    <w:rsid w:val="0074548A"/>
    <w:rsid w:val="007455DC"/>
    <w:rsid w:val="007457A4"/>
    <w:rsid w:val="007458FC"/>
    <w:rsid w:val="0074590F"/>
    <w:rsid w:val="00745EFF"/>
    <w:rsid w:val="0074644A"/>
    <w:rsid w:val="007466F1"/>
    <w:rsid w:val="007469C7"/>
    <w:rsid w:val="00746A93"/>
    <w:rsid w:val="00746A9C"/>
    <w:rsid w:val="00746EE5"/>
    <w:rsid w:val="00746F69"/>
    <w:rsid w:val="007473CF"/>
    <w:rsid w:val="007506DB"/>
    <w:rsid w:val="00750AC5"/>
    <w:rsid w:val="00750E7B"/>
    <w:rsid w:val="00751347"/>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9A7"/>
    <w:rsid w:val="00763F46"/>
    <w:rsid w:val="00763FE2"/>
    <w:rsid w:val="007640F4"/>
    <w:rsid w:val="0076415A"/>
    <w:rsid w:val="00764267"/>
    <w:rsid w:val="00764288"/>
    <w:rsid w:val="007642E8"/>
    <w:rsid w:val="007646B3"/>
    <w:rsid w:val="00764845"/>
    <w:rsid w:val="0076486C"/>
    <w:rsid w:val="00764C91"/>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0A5"/>
    <w:rsid w:val="0077278F"/>
    <w:rsid w:val="00772A16"/>
    <w:rsid w:val="00772A5F"/>
    <w:rsid w:val="00772ADF"/>
    <w:rsid w:val="00772FFD"/>
    <w:rsid w:val="00773053"/>
    <w:rsid w:val="007730D8"/>
    <w:rsid w:val="00773366"/>
    <w:rsid w:val="00773385"/>
    <w:rsid w:val="007735EB"/>
    <w:rsid w:val="0077377F"/>
    <w:rsid w:val="00774365"/>
    <w:rsid w:val="007748CB"/>
    <w:rsid w:val="00774AB4"/>
    <w:rsid w:val="00774B6D"/>
    <w:rsid w:val="007755C6"/>
    <w:rsid w:val="00775838"/>
    <w:rsid w:val="00775ACA"/>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083"/>
    <w:rsid w:val="0078225A"/>
    <w:rsid w:val="0078255E"/>
    <w:rsid w:val="00782D8D"/>
    <w:rsid w:val="00783631"/>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BE6"/>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9D2"/>
    <w:rsid w:val="007A2A53"/>
    <w:rsid w:val="007A2FF0"/>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913"/>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89"/>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C45"/>
    <w:rsid w:val="007D6D51"/>
    <w:rsid w:val="007D7200"/>
    <w:rsid w:val="007D7373"/>
    <w:rsid w:val="007D73A7"/>
    <w:rsid w:val="007D74A9"/>
    <w:rsid w:val="007D7689"/>
    <w:rsid w:val="007D77FD"/>
    <w:rsid w:val="007D7A1E"/>
    <w:rsid w:val="007D7AF1"/>
    <w:rsid w:val="007D7DB9"/>
    <w:rsid w:val="007D7E03"/>
    <w:rsid w:val="007E0189"/>
    <w:rsid w:val="007E04DD"/>
    <w:rsid w:val="007E050F"/>
    <w:rsid w:val="007E0EF6"/>
    <w:rsid w:val="007E0FD7"/>
    <w:rsid w:val="007E111F"/>
    <w:rsid w:val="007E1868"/>
    <w:rsid w:val="007E1B0B"/>
    <w:rsid w:val="007E2012"/>
    <w:rsid w:val="007E21A0"/>
    <w:rsid w:val="007E24DF"/>
    <w:rsid w:val="007E2613"/>
    <w:rsid w:val="007E27C2"/>
    <w:rsid w:val="007E27CC"/>
    <w:rsid w:val="007E29D6"/>
    <w:rsid w:val="007E2B23"/>
    <w:rsid w:val="007E2CE1"/>
    <w:rsid w:val="007E2D69"/>
    <w:rsid w:val="007E2F31"/>
    <w:rsid w:val="007E3A27"/>
    <w:rsid w:val="007E3A62"/>
    <w:rsid w:val="007E3C06"/>
    <w:rsid w:val="007E3DBB"/>
    <w:rsid w:val="007E3F2F"/>
    <w:rsid w:val="007E4000"/>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C6"/>
    <w:rsid w:val="007E5DE1"/>
    <w:rsid w:val="007E5F30"/>
    <w:rsid w:val="007E60B8"/>
    <w:rsid w:val="007E6457"/>
    <w:rsid w:val="007E6540"/>
    <w:rsid w:val="007E69FE"/>
    <w:rsid w:val="007E70B5"/>
    <w:rsid w:val="007E70FA"/>
    <w:rsid w:val="007E73FC"/>
    <w:rsid w:val="007E755B"/>
    <w:rsid w:val="007E7583"/>
    <w:rsid w:val="007E7873"/>
    <w:rsid w:val="007E7C52"/>
    <w:rsid w:val="007F0A20"/>
    <w:rsid w:val="007F0A99"/>
    <w:rsid w:val="007F105C"/>
    <w:rsid w:val="007F1150"/>
    <w:rsid w:val="007F15C8"/>
    <w:rsid w:val="007F1802"/>
    <w:rsid w:val="007F1909"/>
    <w:rsid w:val="007F1A7F"/>
    <w:rsid w:val="007F1CBA"/>
    <w:rsid w:val="007F1E83"/>
    <w:rsid w:val="007F246D"/>
    <w:rsid w:val="007F2A38"/>
    <w:rsid w:val="007F2CA8"/>
    <w:rsid w:val="007F33F1"/>
    <w:rsid w:val="007F34FC"/>
    <w:rsid w:val="007F3535"/>
    <w:rsid w:val="007F3B2F"/>
    <w:rsid w:val="007F3C78"/>
    <w:rsid w:val="007F3D81"/>
    <w:rsid w:val="007F3F96"/>
    <w:rsid w:val="007F4C4F"/>
    <w:rsid w:val="007F4E92"/>
    <w:rsid w:val="007F5406"/>
    <w:rsid w:val="007F555E"/>
    <w:rsid w:val="007F598D"/>
    <w:rsid w:val="007F5B5C"/>
    <w:rsid w:val="007F5DC6"/>
    <w:rsid w:val="007F6763"/>
    <w:rsid w:val="007F695B"/>
    <w:rsid w:val="007F747F"/>
    <w:rsid w:val="007F7B4B"/>
    <w:rsid w:val="007F7CAD"/>
    <w:rsid w:val="008003AC"/>
    <w:rsid w:val="008006E6"/>
    <w:rsid w:val="008006ED"/>
    <w:rsid w:val="00800969"/>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D90"/>
    <w:rsid w:val="008039C0"/>
    <w:rsid w:val="00803E5E"/>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ADF"/>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6D2"/>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8D"/>
    <w:rsid w:val="008179B6"/>
    <w:rsid w:val="00817EB9"/>
    <w:rsid w:val="00817FCE"/>
    <w:rsid w:val="00820315"/>
    <w:rsid w:val="00820579"/>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E05"/>
    <w:rsid w:val="00827FE7"/>
    <w:rsid w:val="008303D4"/>
    <w:rsid w:val="008305C6"/>
    <w:rsid w:val="00830A77"/>
    <w:rsid w:val="00830CEB"/>
    <w:rsid w:val="008314A1"/>
    <w:rsid w:val="008314C1"/>
    <w:rsid w:val="0083150E"/>
    <w:rsid w:val="00831674"/>
    <w:rsid w:val="008317AF"/>
    <w:rsid w:val="00831E75"/>
    <w:rsid w:val="00832197"/>
    <w:rsid w:val="008322AA"/>
    <w:rsid w:val="00832494"/>
    <w:rsid w:val="008326D8"/>
    <w:rsid w:val="00832803"/>
    <w:rsid w:val="00833352"/>
    <w:rsid w:val="00833B5D"/>
    <w:rsid w:val="00833EAF"/>
    <w:rsid w:val="008340C9"/>
    <w:rsid w:val="008340F5"/>
    <w:rsid w:val="00834434"/>
    <w:rsid w:val="00834483"/>
    <w:rsid w:val="008346C2"/>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3970"/>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902"/>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C55"/>
    <w:rsid w:val="0086236F"/>
    <w:rsid w:val="00862B9A"/>
    <w:rsid w:val="00862D31"/>
    <w:rsid w:val="00862DA8"/>
    <w:rsid w:val="00862E40"/>
    <w:rsid w:val="00862F75"/>
    <w:rsid w:val="00862FB8"/>
    <w:rsid w:val="00863752"/>
    <w:rsid w:val="008638DE"/>
    <w:rsid w:val="00863949"/>
    <w:rsid w:val="00864043"/>
    <w:rsid w:val="008645D6"/>
    <w:rsid w:val="00864662"/>
    <w:rsid w:val="008656D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39B"/>
    <w:rsid w:val="00896452"/>
    <w:rsid w:val="0089663F"/>
    <w:rsid w:val="00896F59"/>
    <w:rsid w:val="00896F72"/>
    <w:rsid w:val="00897024"/>
    <w:rsid w:val="00897505"/>
    <w:rsid w:val="00897CB8"/>
    <w:rsid w:val="00897D88"/>
    <w:rsid w:val="008A046C"/>
    <w:rsid w:val="008A05B6"/>
    <w:rsid w:val="008A06A7"/>
    <w:rsid w:val="008A1431"/>
    <w:rsid w:val="008A1692"/>
    <w:rsid w:val="008A1776"/>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674"/>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C6"/>
    <w:rsid w:val="008C1DDE"/>
    <w:rsid w:val="008C1E46"/>
    <w:rsid w:val="008C1E5D"/>
    <w:rsid w:val="008C1E9A"/>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2833"/>
    <w:rsid w:val="008D31AA"/>
    <w:rsid w:val="008D355C"/>
    <w:rsid w:val="008D360C"/>
    <w:rsid w:val="008D4AAF"/>
    <w:rsid w:val="008D4AD9"/>
    <w:rsid w:val="008D4B36"/>
    <w:rsid w:val="008D4D56"/>
    <w:rsid w:val="008D4F89"/>
    <w:rsid w:val="008D5204"/>
    <w:rsid w:val="008D5259"/>
    <w:rsid w:val="008D5845"/>
    <w:rsid w:val="008D58EC"/>
    <w:rsid w:val="008D5A31"/>
    <w:rsid w:val="008D5A9D"/>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8A6"/>
    <w:rsid w:val="008E2E40"/>
    <w:rsid w:val="008E2F06"/>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E7D93"/>
    <w:rsid w:val="008F0023"/>
    <w:rsid w:val="008F043A"/>
    <w:rsid w:val="008F0A82"/>
    <w:rsid w:val="008F0D6B"/>
    <w:rsid w:val="008F0F5A"/>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4B4"/>
    <w:rsid w:val="009105EC"/>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37B"/>
    <w:rsid w:val="00920527"/>
    <w:rsid w:val="009205B2"/>
    <w:rsid w:val="00920E65"/>
    <w:rsid w:val="00920FDC"/>
    <w:rsid w:val="0092126F"/>
    <w:rsid w:val="009214FF"/>
    <w:rsid w:val="00921D3C"/>
    <w:rsid w:val="009220B7"/>
    <w:rsid w:val="0092251F"/>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0E1"/>
    <w:rsid w:val="00931921"/>
    <w:rsid w:val="00931C3D"/>
    <w:rsid w:val="00931CE1"/>
    <w:rsid w:val="00932047"/>
    <w:rsid w:val="0093204B"/>
    <w:rsid w:val="0093235F"/>
    <w:rsid w:val="0093256F"/>
    <w:rsid w:val="00933173"/>
    <w:rsid w:val="009334A5"/>
    <w:rsid w:val="00933CF6"/>
    <w:rsid w:val="00933F34"/>
    <w:rsid w:val="009341A5"/>
    <w:rsid w:val="009341B2"/>
    <w:rsid w:val="009341F2"/>
    <w:rsid w:val="00934277"/>
    <w:rsid w:val="00934345"/>
    <w:rsid w:val="0093459C"/>
    <w:rsid w:val="009348B5"/>
    <w:rsid w:val="00934AA0"/>
    <w:rsid w:val="00934EBE"/>
    <w:rsid w:val="0093525C"/>
    <w:rsid w:val="00935689"/>
    <w:rsid w:val="0093576E"/>
    <w:rsid w:val="00935CAC"/>
    <w:rsid w:val="00935CC9"/>
    <w:rsid w:val="009361CA"/>
    <w:rsid w:val="00936236"/>
    <w:rsid w:val="00936400"/>
    <w:rsid w:val="0093682F"/>
    <w:rsid w:val="00936D01"/>
    <w:rsid w:val="009372DB"/>
    <w:rsid w:val="0093734F"/>
    <w:rsid w:val="00937716"/>
    <w:rsid w:val="00937749"/>
    <w:rsid w:val="0094015D"/>
    <w:rsid w:val="00940299"/>
    <w:rsid w:val="009403BD"/>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539"/>
    <w:rsid w:val="0095468D"/>
    <w:rsid w:val="00954692"/>
    <w:rsid w:val="0095494C"/>
    <w:rsid w:val="00954F88"/>
    <w:rsid w:val="00955055"/>
    <w:rsid w:val="009551A8"/>
    <w:rsid w:val="00955DBD"/>
    <w:rsid w:val="009560A8"/>
    <w:rsid w:val="009560DC"/>
    <w:rsid w:val="00956689"/>
    <w:rsid w:val="00956CE6"/>
    <w:rsid w:val="00956D60"/>
    <w:rsid w:val="00956D94"/>
    <w:rsid w:val="00957263"/>
    <w:rsid w:val="00957574"/>
    <w:rsid w:val="00960991"/>
    <w:rsid w:val="00960AC5"/>
    <w:rsid w:val="00960B06"/>
    <w:rsid w:val="00960D7B"/>
    <w:rsid w:val="00960DCC"/>
    <w:rsid w:val="009613D2"/>
    <w:rsid w:val="009614BD"/>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520"/>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905"/>
    <w:rsid w:val="00977D9D"/>
    <w:rsid w:val="00980834"/>
    <w:rsid w:val="009809E7"/>
    <w:rsid w:val="00980B7F"/>
    <w:rsid w:val="009814E3"/>
    <w:rsid w:val="009816D9"/>
    <w:rsid w:val="009818FC"/>
    <w:rsid w:val="00981BEC"/>
    <w:rsid w:val="00981DFA"/>
    <w:rsid w:val="00982396"/>
    <w:rsid w:val="00982419"/>
    <w:rsid w:val="00983961"/>
    <w:rsid w:val="00984052"/>
    <w:rsid w:val="009846AF"/>
    <w:rsid w:val="0098487E"/>
    <w:rsid w:val="00984AED"/>
    <w:rsid w:val="00984CA7"/>
    <w:rsid w:val="00984E6C"/>
    <w:rsid w:val="00984F12"/>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1C2"/>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776"/>
    <w:rsid w:val="0099183F"/>
    <w:rsid w:val="00991BA0"/>
    <w:rsid w:val="0099261B"/>
    <w:rsid w:val="009927F0"/>
    <w:rsid w:val="00992D91"/>
    <w:rsid w:val="00992F02"/>
    <w:rsid w:val="00993463"/>
    <w:rsid w:val="0099373B"/>
    <w:rsid w:val="00993908"/>
    <w:rsid w:val="0099394B"/>
    <w:rsid w:val="00993A72"/>
    <w:rsid w:val="00993CD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6B46"/>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3AE"/>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98F"/>
    <w:rsid w:val="009E2D06"/>
    <w:rsid w:val="009E342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E4E"/>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5D50"/>
    <w:rsid w:val="009F66FC"/>
    <w:rsid w:val="009F6CA4"/>
    <w:rsid w:val="009F6E82"/>
    <w:rsid w:val="009F73F1"/>
    <w:rsid w:val="009F77F0"/>
    <w:rsid w:val="009F7A4C"/>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7A7"/>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45E"/>
    <w:rsid w:val="00A15749"/>
    <w:rsid w:val="00A15F2A"/>
    <w:rsid w:val="00A15F4B"/>
    <w:rsid w:val="00A1615F"/>
    <w:rsid w:val="00A1622B"/>
    <w:rsid w:val="00A16A49"/>
    <w:rsid w:val="00A16A71"/>
    <w:rsid w:val="00A16EBA"/>
    <w:rsid w:val="00A17736"/>
    <w:rsid w:val="00A20465"/>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6DF6"/>
    <w:rsid w:val="00A27447"/>
    <w:rsid w:val="00A276B7"/>
    <w:rsid w:val="00A276E4"/>
    <w:rsid w:val="00A27763"/>
    <w:rsid w:val="00A279ED"/>
    <w:rsid w:val="00A27D1C"/>
    <w:rsid w:val="00A27E5A"/>
    <w:rsid w:val="00A302BB"/>
    <w:rsid w:val="00A305BA"/>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598"/>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652"/>
    <w:rsid w:val="00A42D9C"/>
    <w:rsid w:val="00A42F67"/>
    <w:rsid w:val="00A4334F"/>
    <w:rsid w:val="00A433A5"/>
    <w:rsid w:val="00A43472"/>
    <w:rsid w:val="00A4395F"/>
    <w:rsid w:val="00A43ADA"/>
    <w:rsid w:val="00A43D10"/>
    <w:rsid w:val="00A43D9C"/>
    <w:rsid w:val="00A43E39"/>
    <w:rsid w:val="00A4405D"/>
    <w:rsid w:val="00A4421B"/>
    <w:rsid w:val="00A44762"/>
    <w:rsid w:val="00A44808"/>
    <w:rsid w:val="00A44BA6"/>
    <w:rsid w:val="00A44C4E"/>
    <w:rsid w:val="00A45013"/>
    <w:rsid w:val="00A452ED"/>
    <w:rsid w:val="00A45496"/>
    <w:rsid w:val="00A4596F"/>
    <w:rsid w:val="00A459C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66A"/>
    <w:rsid w:val="00A607C2"/>
    <w:rsid w:val="00A61870"/>
    <w:rsid w:val="00A618F7"/>
    <w:rsid w:val="00A62AA0"/>
    <w:rsid w:val="00A62CD7"/>
    <w:rsid w:val="00A62EB4"/>
    <w:rsid w:val="00A6304A"/>
    <w:rsid w:val="00A63162"/>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2FEE"/>
    <w:rsid w:val="00A73023"/>
    <w:rsid w:val="00A73180"/>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2AB"/>
    <w:rsid w:val="00A8061D"/>
    <w:rsid w:val="00A806E1"/>
    <w:rsid w:val="00A80B7E"/>
    <w:rsid w:val="00A80E84"/>
    <w:rsid w:val="00A8111A"/>
    <w:rsid w:val="00A813CD"/>
    <w:rsid w:val="00A8167F"/>
    <w:rsid w:val="00A81865"/>
    <w:rsid w:val="00A81897"/>
    <w:rsid w:val="00A818D0"/>
    <w:rsid w:val="00A821EE"/>
    <w:rsid w:val="00A82465"/>
    <w:rsid w:val="00A82F5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931"/>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66"/>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9AE"/>
    <w:rsid w:val="00AC6A5A"/>
    <w:rsid w:val="00AC6CE7"/>
    <w:rsid w:val="00AC6EA0"/>
    <w:rsid w:val="00AC7E51"/>
    <w:rsid w:val="00AC7EB2"/>
    <w:rsid w:val="00AD0372"/>
    <w:rsid w:val="00AD0554"/>
    <w:rsid w:val="00AD0DDB"/>
    <w:rsid w:val="00AD0E48"/>
    <w:rsid w:val="00AD107C"/>
    <w:rsid w:val="00AD1094"/>
    <w:rsid w:val="00AD151A"/>
    <w:rsid w:val="00AD174A"/>
    <w:rsid w:val="00AD186C"/>
    <w:rsid w:val="00AD2100"/>
    <w:rsid w:val="00AD265A"/>
    <w:rsid w:val="00AD2977"/>
    <w:rsid w:val="00AD2CF6"/>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7E9"/>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3C"/>
    <w:rsid w:val="00AF40C9"/>
    <w:rsid w:val="00AF4105"/>
    <w:rsid w:val="00AF43A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3C0"/>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0BBB"/>
    <w:rsid w:val="00B21200"/>
    <w:rsid w:val="00B2121F"/>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306"/>
    <w:rsid w:val="00B31620"/>
    <w:rsid w:val="00B31951"/>
    <w:rsid w:val="00B31FA6"/>
    <w:rsid w:val="00B3203A"/>
    <w:rsid w:val="00B32087"/>
    <w:rsid w:val="00B320F3"/>
    <w:rsid w:val="00B326AB"/>
    <w:rsid w:val="00B32C08"/>
    <w:rsid w:val="00B32CF2"/>
    <w:rsid w:val="00B32E44"/>
    <w:rsid w:val="00B33106"/>
    <w:rsid w:val="00B33122"/>
    <w:rsid w:val="00B3357A"/>
    <w:rsid w:val="00B338BD"/>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5C1"/>
    <w:rsid w:val="00B37878"/>
    <w:rsid w:val="00B37CC1"/>
    <w:rsid w:val="00B37E64"/>
    <w:rsid w:val="00B37F97"/>
    <w:rsid w:val="00B40A5C"/>
    <w:rsid w:val="00B40F2C"/>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F9"/>
    <w:rsid w:val="00B5029F"/>
    <w:rsid w:val="00B50595"/>
    <w:rsid w:val="00B5070E"/>
    <w:rsid w:val="00B50877"/>
    <w:rsid w:val="00B5087E"/>
    <w:rsid w:val="00B50C7A"/>
    <w:rsid w:val="00B519AA"/>
    <w:rsid w:val="00B51CCB"/>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2D4B"/>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72A"/>
    <w:rsid w:val="00B76CDE"/>
    <w:rsid w:val="00B76DD1"/>
    <w:rsid w:val="00B76E3B"/>
    <w:rsid w:val="00B76F96"/>
    <w:rsid w:val="00B77494"/>
    <w:rsid w:val="00B77725"/>
    <w:rsid w:val="00B77881"/>
    <w:rsid w:val="00B77916"/>
    <w:rsid w:val="00B801AB"/>
    <w:rsid w:val="00B80266"/>
    <w:rsid w:val="00B804AE"/>
    <w:rsid w:val="00B8054A"/>
    <w:rsid w:val="00B80772"/>
    <w:rsid w:val="00B80992"/>
    <w:rsid w:val="00B80BDF"/>
    <w:rsid w:val="00B810AA"/>
    <w:rsid w:val="00B814F9"/>
    <w:rsid w:val="00B81583"/>
    <w:rsid w:val="00B81597"/>
    <w:rsid w:val="00B816A7"/>
    <w:rsid w:val="00B81C67"/>
    <w:rsid w:val="00B82661"/>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39"/>
    <w:rsid w:val="00B909E2"/>
    <w:rsid w:val="00B90A24"/>
    <w:rsid w:val="00B90D77"/>
    <w:rsid w:val="00B91102"/>
    <w:rsid w:val="00B91375"/>
    <w:rsid w:val="00B91594"/>
    <w:rsid w:val="00B92207"/>
    <w:rsid w:val="00B92545"/>
    <w:rsid w:val="00B927A3"/>
    <w:rsid w:val="00B927E9"/>
    <w:rsid w:val="00B92A93"/>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31"/>
    <w:rsid w:val="00BA78D7"/>
    <w:rsid w:val="00BA7994"/>
    <w:rsid w:val="00BA7C75"/>
    <w:rsid w:val="00BA7E16"/>
    <w:rsid w:val="00BA7E7D"/>
    <w:rsid w:val="00BA7EB4"/>
    <w:rsid w:val="00BB0380"/>
    <w:rsid w:val="00BB0E3F"/>
    <w:rsid w:val="00BB0F61"/>
    <w:rsid w:val="00BB116D"/>
    <w:rsid w:val="00BB128C"/>
    <w:rsid w:val="00BB159C"/>
    <w:rsid w:val="00BB15DA"/>
    <w:rsid w:val="00BB1720"/>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33"/>
    <w:rsid w:val="00BB5696"/>
    <w:rsid w:val="00BB5A22"/>
    <w:rsid w:val="00BB63B8"/>
    <w:rsid w:val="00BB648A"/>
    <w:rsid w:val="00BB65F0"/>
    <w:rsid w:val="00BB661F"/>
    <w:rsid w:val="00BB6CE7"/>
    <w:rsid w:val="00BB74BA"/>
    <w:rsid w:val="00BB750C"/>
    <w:rsid w:val="00BB7720"/>
    <w:rsid w:val="00BB7733"/>
    <w:rsid w:val="00BB7833"/>
    <w:rsid w:val="00BB7919"/>
    <w:rsid w:val="00BB7A4A"/>
    <w:rsid w:val="00BB7AE3"/>
    <w:rsid w:val="00BB7AE6"/>
    <w:rsid w:val="00BB7F47"/>
    <w:rsid w:val="00BC0079"/>
    <w:rsid w:val="00BC008F"/>
    <w:rsid w:val="00BC1B4D"/>
    <w:rsid w:val="00BC292B"/>
    <w:rsid w:val="00BC2968"/>
    <w:rsid w:val="00BC2A77"/>
    <w:rsid w:val="00BC2A82"/>
    <w:rsid w:val="00BC30B7"/>
    <w:rsid w:val="00BC31AE"/>
    <w:rsid w:val="00BC3587"/>
    <w:rsid w:val="00BC370F"/>
    <w:rsid w:val="00BC41A0"/>
    <w:rsid w:val="00BC4424"/>
    <w:rsid w:val="00BC6129"/>
    <w:rsid w:val="00BC657B"/>
    <w:rsid w:val="00BC67B6"/>
    <w:rsid w:val="00BC70BB"/>
    <w:rsid w:val="00BC72F0"/>
    <w:rsid w:val="00BC77CB"/>
    <w:rsid w:val="00BC787F"/>
    <w:rsid w:val="00BC78BE"/>
    <w:rsid w:val="00BC7B23"/>
    <w:rsid w:val="00BC7D42"/>
    <w:rsid w:val="00BC7F14"/>
    <w:rsid w:val="00BC7F50"/>
    <w:rsid w:val="00BD00C2"/>
    <w:rsid w:val="00BD0857"/>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4D99"/>
    <w:rsid w:val="00BD5042"/>
    <w:rsid w:val="00BD5C52"/>
    <w:rsid w:val="00BD5D36"/>
    <w:rsid w:val="00BD5FAB"/>
    <w:rsid w:val="00BD62C8"/>
    <w:rsid w:val="00BD6331"/>
    <w:rsid w:val="00BD633A"/>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023"/>
    <w:rsid w:val="00BE210A"/>
    <w:rsid w:val="00BE232F"/>
    <w:rsid w:val="00BE2385"/>
    <w:rsid w:val="00BE2BE2"/>
    <w:rsid w:val="00BE2C48"/>
    <w:rsid w:val="00BE2FEA"/>
    <w:rsid w:val="00BE34B8"/>
    <w:rsid w:val="00BE3F78"/>
    <w:rsid w:val="00BE3F9A"/>
    <w:rsid w:val="00BE3FE9"/>
    <w:rsid w:val="00BE42DA"/>
    <w:rsid w:val="00BE43DD"/>
    <w:rsid w:val="00BE4715"/>
    <w:rsid w:val="00BE4EBA"/>
    <w:rsid w:val="00BE5291"/>
    <w:rsid w:val="00BE5413"/>
    <w:rsid w:val="00BE574F"/>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58"/>
    <w:rsid w:val="00BF06D7"/>
    <w:rsid w:val="00BF0C9C"/>
    <w:rsid w:val="00BF10B0"/>
    <w:rsid w:val="00BF132E"/>
    <w:rsid w:val="00BF1743"/>
    <w:rsid w:val="00BF1C25"/>
    <w:rsid w:val="00BF2B7C"/>
    <w:rsid w:val="00BF2E16"/>
    <w:rsid w:val="00BF31A4"/>
    <w:rsid w:val="00BF3386"/>
    <w:rsid w:val="00BF338E"/>
    <w:rsid w:val="00BF34AD"/>
    <w:rsid w:val="00BF3940"/>
    <w:rsid w:val="00BF3A54"/>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679"/>
    <w:rsid w:val="00C007D5"/>
    <w:rsid w:val="00C0087D"/>
    <w:rsid w:val="00C00B43"/>
    <w:rsid w:val="00C00C73"/>
    <w:rsid w:val="00C00C91"/>
    <w:rsid w:val="00C00CBA"/>
    <w:rsid w:val="00C0117D"/>
    <w:rsid w:val="00C014A8"/>
    <w:rsid w:val="00C014BE"/>
    <w:rsid w:val="00C01943"/>
    <w:rsid w:val="00C01EC5"/>
    <w:rsid w:val="00C024AC"/>
    <w:rsid w:val="00C024C4"/>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A1E"/>
    <w:rsid w:val="00C10CFD"/>
    <w:rsid w:val="00C10D42"/>
    <w:rsid w:val="00C1100F"/>
    <w:rsid w:val="00C110A3"/>
    <w:rsid w:val="00C113A9"/>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3F9D"/>
    <w:rsid w:val="00C144F9"/>
    <w:rsid w:val="00C1454F"/>
    <w:rsid w:val="00C14881"/>
    <w:rsid w:val="00C15081"/>
    <w:rsid w:val="00C154BB"/>
    <w:rsid w:val="00C15762"/>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0C32"/>
    <w:rsid w:val="00C2180F"/>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3B9"/>
    <w:rsid w:val="00C3060C"/>
    <w:rsid w:val="00C308E4"/>
    <w:rsid w:val="00C3163D"/>
    <w:rsid w:val="00C31FB1"/>
    <w:rsid w:val="00C3211D"/>
    <w:rsid w:val="00C32800"/>
    <w:rsid w:val="00C32B17"/>
    <w:rsid w:val="00C32DFF"/>
    <w:rsid w:val="00C331F6"/>
    <w:rsid w:val="00C33573"/>
    <w:rsid w:val="00C335C7"/>
    <w:rsid w:val="00C33B2A"/>
    <w:rsid w:val="00C3400D"/>
    <w:rsid w:val="00C342A5"/>
    <w:rsid w:val="00C34658"/>
    <w:rsid w:val="00C348ED"/>
    <w:rsid w:val="00C349C5"/>
    <w:rsid w:val="00C34CE7"/>
    <w:rsid w:val="00C34EC9"/>
    <w:rsid w:val="00C357B8"/>
    <w:rsid w:val="00C357D0"/>
    <w:rsid w:val="00C35F3A"/>
    <w:rsid w:val="00C3643C"/>
    <w:rsid w:val="00C365F9"/>
    <w:rsid w:val="00C367E7"/>
    <w:rsid w:val="00C368B8"/>
    <w:rsid w:val="00C3705B"/>
    <w:rsid w:val="00C37191"/>
    <w:rsid w:val="00C37193"/>
    <w:rsid w:val="00C37335"/>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C9"/>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82C"/>
    <w:rsid w:val="00C63CE2"/>
    <w:rsid w:val="00C64287"/>
    <w:rsid w:val="00C6454B"/>
    <w:rsid w:val="00C64F3C"/>
    <w:rsid w:val="00C652C2"/>
    <w:rsid w:val="00C65AA3"/>
    <w:rsid w:val="00C65C53"/>
    <w:rsid w:val="00C65E84"/>
    <w:rsid w:val="00C66383"/>
    <w:rsid w:val="00C663F9"/>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FA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343"/>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4F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77E"/>
    <w:rsid w:val="00CA0A6E"/>
    <w:rsid w:val="00CA12B1"/>
    <w:rsid w:val="00CA12C1"/>
    <w:rsid w:val="00CA1569"/>
    <w:rsid w:val="00CA19DB"/>
    <w:rsid w:val="00CA1B7E"/>
    <w:rsid w:val="00CA1BCC"/>
    <w:rsid w:val="00CA26A7"/>
    <w:rsid w:val="00CA30D9"/>
    <w:rsid w:val="00CA3368"/>
    <w:rsid w:val="00CA336B"/>
    <w:rsid w:val="00CA34F9"/>
    <w:rsid w:val="00CA3788"/>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261"/>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873"/>
    <w:rsid w:val="00CB7939"/>
    <w:rsid w:val="00CB7A3B"/>
    <w:rsid w:val="00CC02E1"/>
    <w:rsid w:val="00CC051C"/>
    <w:rsid w:val="00CC0B1A"/>
    <w:rsid w:val="00CC126E"/>
    <w:rsid w:val="00CC1852"/>
    <w:rsid w:val="00CC1949"/>
    <w:rsid w:val="00CC1B85"/>
    <w:rsid w:val="00CC1FF2"/>
    <w:rsid w:val="00CC2134"/>
    <w:rsid w:val="00CC2421"/>
    <w:rsid w:val="00CC2913"/>
    <w:rsid w:val="00CC292D"/>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4FE"/>
    <w:rsid w:val="00CC79F2"/>
    <w:rsid w:val="00CC7EF4"/>
    <w:rsid w:val="00CD0012"/>
    <w:rsid w:val="00CD01C9"/>
    <w:rsid w:val="00CD034D"/>
    <w:rsid w:val="00CD0B39"/>
    <w:rsid w:val="00CD0F95"/>
    <w:rsid w:val="00CD1069"/>
    <w:rsid w:val="00CD1B1F"/>
    <w:rsid w:val="00CD1D47"/>
    <w:rsid w:val="00CD288B"/>
    <w:rsid w:val="00CD289E"/>
    <w:rsid w:val="00CD2999"/>
    <w:rsid w:val="00CD2D59"/>
    <w:rsid w:val="00CD3100"/>
    <w:rsid w:val="00CD3422"/>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973"/>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1E24"/>
    <w:rsid w:val="00CF242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8AA"/>
    <w:rsid w:val="00CF7970"/>
    <w:rsid w:val="00CF79C9"/>
    <w:rsid w:val="00D007CE"/>
    <w:rsid w:val="00D00AA7"/>
    <w:rsid w:val="00D01411"/>
    <w:rsid w:val="00D01A20"/>
    <w:rsid w:val="00D01AC7"/>
    <w:rsid w:val="00D01CF9"/>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4817"/>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3BE"/>
    <w:rsid w:val="00D24AB5"/>
    <w:rsid w:val="00D24F65"/>
    <w:rsid w:val="00D25328"/>
    <w:rsid w:val="00D255BD"/>
    <w:rsid w:val="00D2563C"/>
    <w:rsid w:val="00D258E4"/>
    <w:rsid w:val="00D25E9A"/>
    <w:rsid w:val="00D25FA8"/>
    <w:rsid w:val="00D2602A"/>
    <w:rsid w:val="00D26543"/>
    <w:rsid w:val="00D26B6F"/>
    <w:rsid w:val="00D27251"/>
    <w:rsid w:val="00D279A1"/>
    <w:rsid w:val="00D279EE"/>
    <w:rsid w:val="00D27CC7"/>
    <w:rsid w:val="00D27ECA"/>
    <w:rsid w:val="00D27F28"/>
    <w:rsid w:val="00D27F84"/>
    <w:rsid w:val="00D3017D"/>
    <w:rsid w:val="00D3029E"/>
    <w:rsid w:val="00D30399"/>
    <w:rsid w:val="00D30B34"/>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272"/>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6ED0"/>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57D"/>
    <w:rsid w:val="00D5460E"/>
    <w:rsid w:val="00D54BB2"/>
    <w:rsid w:val="00D54F57"/>
    <w:rsid w:val="00D550AA"/>
    <w:rsid w:val="00D550AD"/>
    <w:rsid w:val="00D553AA"/>
    <w:rsid w:val="00D555D8"/>
    <w:rsid w:val="00D55DE5"/>
    <w:rsid w:val="00D56077"/>
    <w:rsid w:val="00D560D0"/>
    <w:rsid w:val="00D561F0"/>
    <w:rsid w:val="00D56456"/>
    <w:rsid w:val="00D56C30"/>
    <w:rsid w:val="00D56E4E"/>
    <w:rsid w:val="00D56E5B"/>
    <w:rsid w:val="00D56F0A"/>
    <w:rsid w:val="00D5709E"/>
    <w:rsid w:val="00D57220"/>
    <w:rsid w:val="00D578B3"/>
    <w:rsid w:val="00D57B90"/>
    <w:rsid w:val="00D57DC7"/>
    <w:rsid w:val="00D6021B"/>
    <w:rsid w:val="00D60263"/>
    <w:rsid w:val="00D603B8"/>
    <w:rsid w:val="00D60CA9"/>
    <w:rsid w:val="00D60FAC"/>
    <w:rsid w:val="00D6120F"/>
    <w:rsid w:val="00D613BE"/>
    <w:rsid w:val="00D615AE"/>
    <w:rsid w:val="00D6187E"/>
    <w:rsid w:val="00D61926"/>
    <w:rsid w:val="00D61E9B"/>
    <w:rsid w:val="00D61F82"/>
    <w:rsid w:val="00D622F0"/>
    <w:rsid w:val="00D6280E"/>
    <w:rsid w:val="00D62C63"/>
    <w:rsid w:val="00D62CE4"/>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6C9B"/>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66"/>
    <w:rsid w:val="00D82CEE"/>
    <w:rsid w:val="00D82F0D"/>
    <w:rsid w:val="00D83214"/>
    <w:rsid w:val="00D834E7"/>
    <w:rsid w:val="00D83507"/>
    <w:rsid w:val="00D83BF5"/>
    <w:rsid w:val="00D83E87"/>
    <w:rsid w:val="00D83EF4"/>
    <w:rsid w:val="00D83FBD"/>
    <w:rsid w:val="00D84A15"/>
    <w:rsid w:val="00D84B94"/>
    <w:rsid w:val="00D85677"/>
    <w:rsid w:val="00D85727"/>
    <w:rsid w:val="00D859D0"/>
    <w:rsid w:val="00D85CA1"/>
    <w:rsid w:val="00D85EB6"/>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42D"/>
    <w:rsid w:val="00D9173B"/>
    <w:rsid w:val="00D918F2"/>
    <w:rsid w:val="00D92069"/>
    <w:rsid w:val="00D9206B"/>
    <w:rsid w:val="00D9208B"/>
    <w:rsid w:val="00D92213"/>
    <w:rsid w:val="00D92613"/>
    <w:rsid w:val="00D9290B"/>
    <w:rsid w:val="00D92CAA"/>
    <w:rsid w:val="00D92CF6"/>
    <w:rsid w:val="00D930C2"/>
    <w:rsid w:val="00D93320"/>
    <w:rsid w:val="00D9366E"/>
    <w:rsid w:val="00D93CCC"/>
    <w:rsid w:val="00D93F26"/>
    <w:rsid w:val="00D94058"/>
    <w:rsid w:val="00D94352"/>
    <w:rsid w:val="00D9437F"/>
    <w:rsid w:val="00D943AA"/>
    <w:rsid w:val="00D94D1D"/>
    <w:rsid w:val="00D94EED"/>
    <w:rsid w:val="00D94FB8"/>
    <w:rsid w:val="00D9500C"/>
    <w:rsid w:val="00D9510E"/>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5F55"/>
    <w:rsid w:val="00DA6337"/>
    <w:rsid w:val="00DA6936"/>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3C16"/>
    <w:rsid w:val="00DC40F9"/>
    <w:rsid w:val="00DC5453"/>
    <w:rsid w:val="00DC56BC"/>
    <w:rsid w:val="00DC5912"/>
    <w:rsid w:val="00DC5A0D"/>
    <w:rsid w:val="00DC6460"/>
    <w:rsid w:val="00DC6584"/>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27"/>
    <w:rsid w:val="00DD2B55"/>
    <w:rsid w:val="00DD2B6B"/>
    <w:rsid w:val="00DD2BA3"/>
    <w:rsid w:val="00DD2D98"/>
    <w:rsid w:val="00DD2F39"/>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9C8"/>
    <w:rsid w:val="00DD7AB9"/>
    <w:rsid w:val="00DD7DE6"/>
    <w:rsid w:val="00DE04F8"/>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B57"/>
    <w:rsid w:val="00DE7D68"/>
    <w:rsid w:val="00DF05EE"/>
    <w:rsid w:val="00DF08A8"/>
    <w:rsid w:val="00DF09A2"/>
    <w:rsid w:val="00DF0DAD"/>
    <w:rsid w:val="00DF0ED6"/>
    <w:rsid w:val="00DF1189"/>
    <w:rsid w:val="00DF125B"/>
    <w:rsid w:val="00DF2331"/>
    <w:rsid w:val="00DF26C2"/>
    <w:rsid w:val="00DF285E"/>
    <w:rsid w:val="00DF2B58"/>
    <w:rsid w:val="00DF3246"/>
    <w:rsid w:val="00DF3688"/>
    <w:rsid w:val="00DF3DC6"/>
    <w:rsid w:val="00DF3E78"/>
    <w:rsid w:val="00DF4024"/>
    <w:rsid w:val="00DF41AB"/>
    <w:rsid w:val="00DF4393"/>
    <w:rsid w:val="00DF46C3"/>
    <w:rsid w:val="00DF4B42"/>
    <w:rsid w:val="00DF4EF4"/>
    <w:rsid w:val="00DF519A"/>
    <w:rsid w:val="00DF52E5"/>
    <w:rsid w:val="00DF53D8"/>
    <w:rsid w:val="00DF5429"/>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4FB"/>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25"/>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F3B"/>
    <w:rsid w:val="00E234CB"/>
    <w:rsid w:val="00E2365A"/>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246"/>
    <w:rsid w:val="00E46380"/>
    <w:rsid w:val="00E4645C"/>
    <w:rsid w:val="00E4652E"/>
    <w:rsid w:val="00E46579"/>
    <w:rsid w:val="00E46653"/>
    <w:rsid w:val="00E46999"/>
    <w:rsid w:val="00E46FB0"/>
    <w:rsid w:val="00E4737F"/>
    <w:rsid w:val="00E47C9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0F67"/>
    <w:rsid w:val="00E6144C"/>
    <w:rsid w:val="00E61BF3"/>
    <w:rsid w:val="00E61EF5"/>
    <w:rsid w:val="00E61F27"/>
    <w:rsid w:val="00E62497"/>
    <w:rsid w:val="00E62526"/>
    <w:rsid w:val="00E628A7"/>
    <w:rsid w:val="00E6297C"/>
    <w:rsid w:val="00E62C01"/>
    <w:rsid w:val="00E633F3"/>
    <w:rsid w:val="00E63526"/>
    <w:rsid w:val="00E63D4A"/>
    <w:rsid w:val="00E63E20"/>
    <w:rsid w:val="00E63FB4"/>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1FC6"/>
    <w:rsid w:val="00E721BD"/>
    <w:rsid w:val="00E721C7"/>
    <w:rsid w:val="00E7239F"/>
    <w:rsid w:val="00E724AC"/>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19"/>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0D09"/>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15"/>
    <w:rsid w:val="00EA5296"/>
    <w:rsid w:val="00EA539C"/>
    <w:rsid w:val="00EA5636"/>
    <w:rsid w:val="00EA56E3"/>
    <w:rsid w:val="00EA572E"/>
    <w:rsid w:val="00EA5870"/>
    <w:rsid w:val="00EA5E38"/>
    <w:rsid w:val="00EA67A3"/>
    <w:rsid w:val="00EA6B06"/>
    <w:rsid w:val="00EA7121"/>
    <w:rsid w:val="00EA721D"/>
    <w:rsid w:val="00EA7248"/>
    <w:rsid w:val="00EA758A"/>
    <w:rsid w:val="00EA7753"/>
    <w:rsid w:val="00EA7DC7"/>
    <w:rsid w:val="00EB10EB"/>
    <w:rsid w:val="00EB1282"/>
    <w:rsid w:val="00EB1333"/>
    <w:rsid w:val="00EB14FD"/>
    <w:rsid w:val="00EB16EC"/>
    <w:rsid w:val="00EB1B25"/>
    <w:rsid w:val="00EB1B54"/>
    <w:rsid w:val="00EB1C0F"/>
    <w:rsid w:val="00EB1C5F"/>
    <w:rsid w:val="00EB1C6E"/>
    <w:rsid w:val="00EB1D05"/>
    <w:rsid w:val="00EB205C"/>
    <w:rsid w:val="00EB2064"/>
    <w:rsid w:val="00EB236A"/>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AC0"/>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594E"/>
    <w:rsid w:val="00EC59C4"/>
    <w:rsid w:val="00EC60BB"/>
    <w:rsid w:val="00EC6233"/>
    <w:rsid w:val="00EC62E2"/>
    <w:rsid w:val="00EC62EC"/>
    <w:rsid w:val="00EC633F"/>
    <w:rsid w:val="00EC63FD"/>
    <w:rsid w:val="00EC6EAC"/>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6A7"/>
    <w:rsid w:val="00ED68D2"/>
    <w:rsid w:val="00ED70B1"/>
    <w:rsid w:val="00ED769E"/>
    <w:rsid w:val="00ED7E0C"/>
    <w:rsid w:val="00EE02FE"/>
    <w:rsid w:val="00EE083D"/>
    <w:rsid w:val="00EE0A49"/>
    <w:rsid w:val="00EE0EF5"/>
    <w:rsid w:val="00EE107C"/>
    <w:rsid w:val="00EE153B"/>
    <w:rsid w:val="00EE2285"/>
    <w:rsid w:val="00EE22ED"/>
    <w:rsid w:val="00EE244A"/>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5F78"/>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1BE"/>
    <w:rsid w:val="00EF53AD"/>
    <w:rsid w:val="00EF55A1"/>
    <w:rsid w:val="00EF5608"/>
    <w:rsid w:val="00EF5AAF"/>
    <w:rsid w:val="00EF5E3E"/>
    <w:rsid w:val="00EF621A"/>
    <w:rsid w:val="00EF636C"/>
    <w:rsid w:val="00EF672A"/>
    <w:rsid w:val="00EF6B2B"/>
    <w:rsid w:val="00EF6B5F"/>
    <w:rsid w:val="00EF6FDD"/>
    <w:rsid w:val="00EF7648"/>
    <w:rsid w:val="00EF7794"/>
    <w:rsid w:val="00EF7A26"/>
    <w:rsid w:val="00EF7DDE"/>
    <w:rsid w:val="00F00017"/>
    <w:rsid w:val="00F00386"/>
    <w:rsid w:val="00F0098B"/>
    <w:rsid w:val="00F00BD7"/>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6B2"/>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5F40"/>
    <w:rsid w:val="00F1606B"/>
    <w:rsid w:val="00F161ED"/>
    <w:rsid w:val="00F16CF6"/>
    <w:rsid w:val="00F17250"/>
    <w:rsid w:val="00F2011E"/>
    <w:rsid w:val="00F201C0"/>
    <w:rsid w:val="00F2028A"/>
    <w:rsid w:val="00F20707"/>
    <w:rsid w:val="00F20831"/>
    <w:rsid w:val="00F20D92"/>
    <w:rsid w:val="00F21251"/>
    <w:rsid w:val="00F213EE"/>
    <w:rsid w:val="00F21435"/>
    <w:rsid w:val="00F21608"/>
    <w:rsid w:val="00F218CD"/>
    <w:rsid w:val="00F21CA2"/>
    <w:rsid w:val="00F21DA8"/>
    <w:rsid w:val="00F22128"/>
    <w:rsid w:val="00F2221C"/>
    <w:rsid w:val="00F22827"/>
    <w:rsid w:val="00F22EF0"/>
    <w:rsid w:val="00F232E1"/>
    <w:rsid w:val="00F234E1"/>
    <w:rsid w:val="00F2388B"/>
    <w:rsid w:val="00F23BBC"/>
    <w:rsid w:val="00F23C03"/>
    <w:rsid w:val="00F23C60"/>
    <w:rsid w:val="00F23E43"/>
    <w:rsid w:val="00F248B1"/>
    <w:rsid w:val="00F25122"/>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8CC"/>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0D8E"/>
    <w:rsid w:val="00F61026"/>
    <w:rsid w:val="00F61641"/>
    <w:rsid w:val="00F6193D"/>
    <w:rsid w:val="00F61A95"/>
    <w:rsid w:val="00F62558"/>
    <w:rsid w:val="00F62D55"/>
    <w:rsid w:val="00F631C0"/>
    <w:rsid w:val="00F634C2"/>
    <w:rsid w:val="00F635E0"/>
    <w:rsid w:val="00F63B48"/>
    <w:rsid w:val="00F64E42"/>
    <w:rsid w:val="00F650D0"/>
    <w:rsid w:val="00F654A8"/>
    <w:rsid w:val="00F65C72"/>
    <w:rsid w:val="00F664CC"/>
    <w:rsid w:val="00F66CF1"/>
    <w:rsid w:val="00F66F7C"/>
    <w:rsid w:val="00F673AA"/>
    <w:rsid w:val="00F677A7"/>
    <w:rsid w:val="00F67D83"/>
    <w:rsid w:val="00F67DA1"/>
    <w:rsid w:val="00F70179"/>
    <w:rsid w:val="00F70210"/>
    <w:rsid w:val="00F70748"/>
    <w:rsid w:val="00F70895"/>
    <w:rsid w:val="00F7095E"/>
    <w:rsid w:val="00F70C75"/>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295"/>
    <w:rsid w:val="00F83733"/>
    <w:rsid w:val="00F83877"/>
    <w:rsid w:val="00F839CB"/>
    <w:rsid w:val="00F83A0E"/>
    <w:rsid w:val="00F83B22"/>
    <w:rsid w:val="00F83D6D"/>
    <w:rsid w:val="00F83E8C"/>
    <w:rsid w:val="00F83FFA"/>
    <w:rsid w:val="00F8412C"/>
    <w:rsid w:val="00F8418F"/>
    <w:rsid w:val="00F84512"/>
    <w:rsid w:val="00F85203"/>
    <w:rsid w:val="00F85488"/>
    <w:rsid w:val="00F85788"/>
    <w:rsid w:val="00F85A2B"/>
    <w:rsid w:val="00F85A53"/>
    <w:rsid w:val="00F85C47"/>
    <w:rsid w:val="00F86173"/>
    <w:rsid w:val="00F862CA"/>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C9C"/>
    <w:rsid w:val="00F95DC0"/>
    <w:rsid w:val="00F95E6D"/>
    <w:rsid w:val="00F962D9"/>
    <w:rsid w:val="00F96B1B"/>
    <w:rsid w:val="00F96D39"/>
    <w:rsid w:val="00F972D0"/>
    <w:rsid w:val="00F9743E"/>
    <w:rsid w:val="00F97638"/>
    <w:rsid w:val="00F97904"/>
    <w:rsid w:val="00F9790A"/>
    <w:rsid w:val="00F97B14"/>
    <w:rsid w:val="00F97D8D"/>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BF9"/>
    <w:rsid w:val="00FA7C72"/>
    <w:rsid w:val="00FB00E1"/>
    <w:rsid w:val="00FB0245"/>
    <w:rsid w:val="00FB02C6"/>
    <w:rsid w:val="00FB0818"/>
    <w:rsid w:val="00FB0953"/>
    <w:rsid w:val="00FB0AB0"/>
    <w:rsid w:val="00FB1408"/>
    <w:rsid w:val="00FB1438"/>
    <w:rsid w:val="00FB1CEC"/>
    <w:rsid w:val="00FB1DC2"/>
    <w:rsid w:val="00FB238D"/>
    <w:rsid w:val="00FB243C"/>
    <w:rsid w:val="00FB28EE"/>
    <w:rsid w:val="00FB2CF4"/>
    <w:rsid w:val="00FB347C"/>
    <w:rsid w:val="00FB3553"/>
    <w:rsid w:val="00FB377A"/>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501"/>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128"/>
    <w:rsid w:val="00FE0275"/>
    <w:rsid w:val="00FE04B7"/>
    <w:rsid w:val="00FE05A4"/>
    <w:rsid w:val="00FE0C01"/>
    <w:rsid w:val="00FE0C9D"/>
    <w:rsid w:val="00FE104D"/>
    <w:rsid w:val="00FE108A"/>
    <w:rsid w:val="00FE109C"/>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6D4A"/>
    <w:rsid w:val="00FE709E"/>
    <w:rsid w:val="00FE70AF"/>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3BD"/>
    <w:rsid w:val="00FF1852"/>
    <w:rsid w:val="00FF19C2"/>
    <w:rsid w:val="00FF1C00"/>
    <w:rsid w:val="00FF1F50"/>
    <w:rsid w:val="00FF2438"/>
    <w:rsid w:val="00FF273C"/>
    <w:rsid w:val="00FF32C0"/>
    <w:rsid w:val="00FF336A"/>
    <w:rsid w:val="00FF385E"/>
    <w:rsid w:val="00FF3B73"/>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37F97"/>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2751CF"/>
    <w:pPr>
      <w:keepNext/>
      <w:keepLines/>
    </w:pPr>
    <w:rPr>
      <w:rFonts w:ascii="Arial" w:eastAsiaTheme="minorEastAsia" w:hAnsi="Arial"/>
      <w:sz w:val="18"/>
      <w:lang w:eastAsia="en-US"/>
    </w:rPr>
  </w:style>
  <w:style w:type="character" w:customStyle="1" w:styleId="TALCar">
    <w:name w:val="TAL Car"/>
    <w:basedOn w:val="a2"/>
    <w:link w:val="TAL"/>
    <w:qFormat/>
    <w:locked/>
    <w:rsid w:val="002751CF"/>
    <w:rPr>
      <w:rFonts w:ascii="Arial" w:eastAsiaTheme="minorEastAsia" w:hAnsi="Arial"/>
      <w:sz w:val="18"/>
      <w:lang w:val="en-GB" w:eastAsia="en-US"/>
    </w:rPr>
  </w:style>
  <w:style w:type="paragraph" w:customStyle="1" w:styleId="TAN">
    <w:name w:val="TAN"/>
    <w:basedOn w:val="TAL"/>
    <w:qFormat/>
    <w:rsid w:val="002751CF"/>
    <w:pPr>
      <w:ind w:left="851" w:hanging="851"/>
    </w:pPr>
    <w:rPr>
      <w:rFonts w:cs="Arial"/>
    </w:rPr>
  </w:style>
  <w:style w:type="character" w:styleId="aff2">
    <w:name w:val="Emphasis"/>
    <w:uiPriority w:val="20"/>
    <w:qFormat/>
    <w:rsid w:val="002E4BA6"/>
    <w:rPr>
      <w:i/>
      <w:iCs/>
    </w:rPr>
  </w:style>
  <w:style w:type="paragraph" w:customStyle="1" w:styleId="Agreement">
    <w:name w:val="Agreement"/>
    <w:basedOn w:val="a1"/>
    <w:next w:val="a1"/>
    <w:uiPriority w:val="99"/>
    <w:qFormat/>
    <w:rsid w:val="00047258"/>
    <w:pPr>
      <w:numPr>
        <w:numId w:val="22"/>
      </w:numPr>
      <w:spacing w:before="60"/>
    </w:pPr>
    <w:rPr>
      <w:rFonts w:ascii="Arial" w:eastAsia="ＭＳ 明朝" w:hAnsi="Arial"/>
      <w:b/>
      <w:sz w:val="20"/>
      <w:szCs w:val="24"/>
      <w:lang w:eastAsia="en-GB"/>
    </w:rPr>
  </w:style>
  <w:style w:type="character" w:customStyle="1" w:styleId="B1Char1">
    <w:name w:val="B1 Char1"/>
    <w:qFormat/>
    <w:locked/>
    <w:rsid w:val="001B531E"/>
    <w:rPr>
      <w:rFonts w:ascii="Times New Roman" w:eastAsia="Times New Roman" w:hAnsi="Times New Roman"/>
    </w:rPr>
  </w:style>
  <w:style w:type="paragraph" w:customStyle="1" w:styleId="14">
    <w:name w:val="목록 단락1"/>
    <w:basedOn w:val="a1"/>
    <w:uiPriority w:val="34"/>
    <w:qFormat/>
    <w:rsid w:val="00B37F97"/>
    <w:pPr>
      <w:spacing w:after="160" w:line="256" w:lineRule="auto"/>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2822">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77162">
      <w:bodyDiv w:val="1"/>
      <w:marLeft w:val="0"/>
      <w:marRight w:val="0"/>
      <w:marTop w:val="0"/>
      <w:marBottom w:val="0"/>
      <w:divBdr>
        <w:top w:val="none" w:sz="0" w:space="0" w:color="auto"/>
        <w:left w:val="none" w:sz="0" w:space="0" w:color="auto"/>
        <w:bottom w:val="none" w:sz="0" w:space="0" w:color="auto"/>
        <w:right w:val="none" w:sz="0" w:space="0" w:color="auto"/>
      </w:divBdr>
    </w:div>
    <w:div w:id="3068794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47039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73481">
      <w:bodyDiv w:val="1"/>
      <w:marLeft w:val="0"/>
      <w:marRight w:val="0"/>
      <w:marTop w:val="0"/>
      <w:marBottom w:val="0"/>
      <w:divBdr>
        <w:top w:val="none" w:sz="0" w:space="0" w:color="auto"/>
        <w:left w:val="none" w:sz="0" w:space="0" w:color="auto"/>
        <w:bottom w:val="none" w:sz="0" w:space="0" w:color="auto"/>
        <w:right w:val="none" w:sz="0" w:space="0" w:color="auto"/>
      </w:divBdr>
    </w:div>
    <w:div w:id="14964042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53364">
      <w:bodyDiv w:val="1"/>
      <w:marLeft w:val="0"/>
      <w:marRight w:val="0"/>
      <w:marTop w:val="0"/>
      <w:marBottom w:val="0"/>
      <w:divBdr>
        <w:top w:val="none" w:sz="0" w:space="0" w:color="auto"/>
        <w:left w:val="none" w:sz="0" w:space="0" w:color="auto"/>
        <w:bottom w:val="none" w:sz="0" w:space="0" w:color="auto"/>
        <w:right w:val="none" w:sz="0" w:space="0" w:color="auto"/>
      </w:divBdr>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867198">
      <w:bodyDiv w:val="1"/>
      <w:marLeft w:val="0"/>
      <w:marRight w:val="0"/>
      <w:marTop w:val="0"/>
      <w:marBottom w:val="0"/>
      <w:divBdr>
        <w:top w:val="none" w:sz="0" w:space="0" w:color="auto"/>
        <w:left w:val="none" w:sz="0" w:space="0" w:color="auto"/>
        <w:bottom w:val="none" w:sz="0" w:space="0" w:color="auto"/>
        <w:right w:val="none" w:sz="0" w:space="0" w:color="auto"/>
      </w:divBdr>
    </w:div>
    <w:div w:id="224920770">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507622">
      <w:bodyDiv w:val="1"/>
      <w:marLeft w:val="0"/>
      <w:marRight w:val="0"/>
      <w:marTop w:val="0"/>
      <w:marBottom w:val="0"/>
      <w:divBdr>
        <w:top w:val="none" w:sz="0" w:space="0" w:color="auto"/>
        <w:left w:val="none" w:sz="0" w:space="0" w:color="auto"/>
        <w:bottom w:val="none" w:sz="0" w:space="0" w:color="auto"/>
        <w:right w:val="none" w:sz="0" w:space="0" w:color="auto"/>
      </w:divBdr>
    </w:div>
    <w:div w:id="253125657">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619850">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170516">
      <w:bodyDiv w:val="1"/>
      <w:marLeft w:val="0"/>
      <w:marRight w:val="0"/>
      <w:marTop w:val="0"/>
      <w:marBottom w:val="0"/>
      <w:divBdr>
        <w:top w:val="none" w:sz="0" w:space="0" w:color="auto"/>
        <w:left w:val="none" w:sz="0" w:space="0" w:color="auto"/>
        <w:bottom w:val="none" w:sz="0" w:space="0" w:color="auto"/>
        <w:right w:val="none" w:sz="0" w:space="0" w:color="auto"/>
      </w:divBdr>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3478281">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6466010">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2188974">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11267141">
      <w:bodyDiv w:val="1"/>
      <w:marLeft w:val="0"/>
      <w:marRight w:val="0"/>
      <w:marTop w:val="0"/>
      <w:marBottom w:val="0"/>
      <w:divBdr>
        <w:top w:val="none" w:sz="0" w:space="0" w:color="auto"/>
        <w:left w:val="none" w:sz="0" w:space="0" w:color="auto"/>
        <w:bottom w:val="none" w:sz="0" w:space="0" w:color="auto"/>
        <w:right w:val="none" w:sz="0" w:space="0" w:color="auto"/>
      </w:divBdr>
    </w:div>
    <w:div w:id="51245525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047308">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936431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7252420">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9360808">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222742">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10256">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8785130">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2578184">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009553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216782">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8770725">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1001196">
      <w:bodyDiv w:val="1"/>
      <w:marLeft w:val="0"/>
      <w:marRight w:val="0"/>
      <w:marTop w:val="0"/>
      <w:marBottom w:val="0"/>
      <w:divBdr>
        <w:top w:val="none" w:sz="0" w:space="0" w:color="auto"/>
        <w:left w:val="none" w:sz="0" w:space="0" w:color="auto"/>
        <w:bottom w:val="none" w:sz="0" w:space="0" w:color="auto"/>
        <w:right w:val="none" w:sz="0" w:space="0" w:color="auto"/>
      </w:divBdr>
    </w:div>
    <w:div w:id="1156721108">
      <w:bodyDiv w:val="1"/>
      <w:marLeft w:val="0"/>
      <w:marRight w:val="0"/>
      <w:marTop w:val="0"/>
      <w:marBottom w:val="0"/>
      <w:divBdr>
        <w:top w:val="none" w:sz="0" w:space="0" w:color="auto"/>
        <w:left w:val="none" w:sz="0" w:space="0" w:color="auto"/>
        <w:bottom w:val="none" w:sz="0" w:space="0" w:color="auto"/>
        <w:right w:val="none" w:sz="0" w:space="0" w:color="auto"/>
      </w:divBdr>
    </w:div>
    <w:div w:id="1161852040">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8487264">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6447972">
      <w:bodyDiv w:val="1"/>
      <w:marLeft w:val="0"/>
      <w:marRight w:val="0"/>
      <w:marTop w:val="0"/>
      <w:marBottom w:val="0"/>
      <w:divBdr>
        <w:top w:val="none" w:sz="0" w:space="0" w:color="auto"/>
        <w:left w:val="none" w:sz="0" w:space="0" w:color="auto"/>
        <w:bottom w:val="none" w:sz="0" w:space="0" w:color="auto"/>
        <w:right w:val="none" w:sz="0" w:space="0" w:color="auto"/>
      </w:divBdr>
    </w:div>
    <w:div w:id="1330673730">
      <w:bodyDiv w:val="1"/>
      <w:marLeft w:val="0"/>
      <w:marRight w:val="0"/>
      <w:marTop w:val="0"/>
      <w:marBottom w:val="0"/>
      <w:divBdr>
        <w:top w:val="none" w:sz="0" w:space="0" w:color="auto"/>
        <w:left w:val="none" w:sz="0" w:space="0" w:color="auto"/>
        <w:bottom w:val="none" w:sz="0" w:space="0" w:color="auto"/>
        <w:right w:val="none" w:sz="0" w:space="0" w:color="auto"/>
      </w:divBdr>
    </w:div>
    <w:div w:id="1337028864">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437944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87021832">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942923">
      <w:bodyDiv w:val="1"/>
      <w:marLeft w:val="0"/>
      <w:marRight w:val="0"/>
      <w:marTop w:val="0"/>
      <w:marBottom w:val="0"/>
      <w:divBdr>
        <w:top w:val="none" w:sz="0" w:space="0" w:color="auto"/>
        <w:left w:val="none" w:sz="0" w:space="0" w:color="auto"/>
        <w:bottom w:val="none" w:sz="0" w:space="0" w:color="auto"/>
        <w:right w:val="none" w:sz="0" w:space="0" w:color="auto"/>
      </w:divBdr>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709369">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72718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393152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3306442">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7063785">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5079299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021762">
      <w:bodyDiv w:val="1"/>
      <w:marLeft w:val="0"/>
      <w:marRight w:val="0"/>
      <w:marTop w:val="0"/>
      <w:marBottom w:val="0"/>
      <w:divBdr>
        <w:top w:val="none" w:sz="0" w:space="0" w:color="auto"/>
        <w:left w:val="none" w:sz="0" w:space="0" w:color="auto"/>
        <w:bottom w:val="none" w:sz="0" w:space="0" w:color="auto"/>
        <w:right w:val="none" w:sz="0" w:space="0" w:color="auto"/>
      </w:divBdr>
    </w:div>
    <w:div w:id="181452419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8768342">
      <w:bodyDiv w:val="1"/>
      <w:marLeft w:val="0"/>
      <w:marRight w:val="0"/>
      <w:marTop w:val="0"/>
      <w:marBottom w:val="0"/>
      <w:divBdr>
        <w:top w:val="none" w:sz="0" w:space="0" w:color="auto"/>
        <w:left w:val="none" w:sz="0" w:space="0" w:color="auto"/>
        <w:bottom w:val="none" w:sz="0" w:space="0" w:color="auto"/>
        <w:right w:val="none" w:sz="0" w:space="0" w:color="auto"/>
      </w:divBdr>
    </w:div>
    <w:div w:id="184910117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468493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117985">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2740588">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462119">
      <w:bodyDiv w:val="1"/>
      <w:marLeft w:val="0"/>
      <w:marRight w:val="0"/>
      <w:marTop w:val="0"/>
      <w:marBottom w:val="0"/>
      <w:divBdr>
        <w:top w:val="none" w:sz="0" w:space="0" w:color="auto"/>
        <w:left w:val="none" w:sz="0" w:space="0" w:color="auto"/>
        <w:bottom w:val="none" w:sz="0" w:space="0" w:color="auto"/>
        <w:right w:val="none" w:sz="0" w:space="0" w:color="auto"/>
      </w:divBdr>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96377255">
      <w:bodyDiv w:val="1"/>
      <w:marLeft w:val="0"/>
      <w:marRight w:val="0"/>
      <w:marTop w:val="0"/>
      <w:marBottom w:val="0"/>
      <w:divBdr>
        <w:top w:val="none" w:sz="0" w:space="0" w:color="auto"/>
        <w:left w:val="none" w:sz="0" w:space="0" w:color="auto"/>
        <w:bottom w:val="none" w:sz="0" w:space="0" w:color="auto"/>
        <w:right w:val="none" w:sz="0" w:space="0" w:color="auto"/>
      </w:divBdr>
    </w:div>
    <w:div w:id="2007324025">
      <w:bodyDiv w:val="1"/>
      <w:marLeft w:val="0"/>
      <w:marRight w:val="0"/>
      <w:marTop w:val="0"/>
      <w:marBottom w:val="0"/>
      <w:divBdr>
        <w:top w:val="none" w:sz="0" w:space="0" w:color="auto"/>
        <w:left w:val="none" w:sz="0" w:space="0" w:color="auto"/>
        <w:bottom w:val="none" w:sz="0" w:space="0" w:color="auto"/>
        <w:right w:val="none" w:sz="0" w:space="0" w:color="auto"/>
      </w:divBdr>
    </w:div>
    <w:div w:id="2014604069">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455112">
      <w:bodyDiv w:val="1"/>
      <w:marLeft w:val="0"/>
      <w:marRight w:val="0"/>
      <w:marTop w:val="0"/>
      <w:marBottom w:val="0"/>
      <w:divBdr>
        <w:top w:val="none" w:sz="0" w:space="0" w:color="auto"/>
        <w:left w:val="none" w:sz="0" w:space="0" w:color="auto"/>
        <w:bottom w:val="none" w:sz="0" w:space="0" w:color="auto"/>
        <w:right w:val="none" w:sz="0" w:space="0" w:color="auto"/>
      </w:divBdr>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BC164-399B-4B09-AC49-BAE4991B3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605</Words>
  <Characters>3449</Characters>
  <Application>Microsoft Office Word</Application>
  <DocSecurity>0</DocSecurity>
  <Lines>28</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2023-04-07T02:20:00Z</dcterms:created>
  <dcterms:modified xsi:type="dcterms:W3CDTF">2024-02-16T10:14:00Z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2023-05-10T13:05:00Z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7bd32b09-d8cb-4094-b0ff-a67c615993b4</vt:lpwstr>
  </property>
  <property fmtid="{D5CDD505-2E9C-101B-9397-08002B2CF9AE}" pid="8" name="MSIP_Label_f7b7771f-98a2-4ec9-8160-ee37e9359e20_ContentBits">
    <vt:lpwstr>0</vt:lpwstr>
  </property>
</Properties>
</file>